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eastAsia="宋体"/>
          <w:sz w:val="48"/>
          <w:szCs w:val="48"/>
          <w:highlight w:val="none"/>
        </w:rPr>
      </w:pPr>
      <w:r>
        <w:rPr>
          <w:rFonts w:ascii="宋体" w:hAnsi="宋体" w:eastAsia="宋体"/>
          <w:sz w:val="48"/>
          <w:szCs w:val="48"/>
          <w:highlight w:val="none"/>
        </w:rPr>
      </w:r>
      <w:r/>
    </w:p>
    <w:p>
      <w:pPr>
        <w:pStyle w:val="896"/>
        <w:jc w:val="center"/>
        <w:rPr>
          <w:rFonts w:ascii="宋体" w:hAnsi="宋体" w:eastAsia="宋体"/>
          <w:sz w:val="48"/>
          <w:szCs w:val="48"/>
          <w:highlight w:val="none"/>
        </w:rPr>
      </w:pPr>
      <w:r>
        <w:rPr>
          <w:rFonts w:ascii="宋体" w:hAnsi="宋体" w:eastAsia="宋体"/>
          <w:sz w:val="48"/>
          <w:szCs w:val="48"/>
          <w:highlight w:val="none"/>
        </w:rPr>
      </w:r>
      <w:r/>
    </w:p>
    <w:p>
      <w:pPr>
        <w:pStyle w:val="896"/>
        <w:jc w:val="center"/>
        <w:rPr>
          <w:rFonts w:ascii="宋体" w:hAnsi="宋体" w:eastAsia="宋体"/>
          <w:sz w:val="48"/>
          <w:szCs w:val="48"/>
          <w:highlight w:val="none"/>
        </w:rPr>
      </w:pPr>
      <w:r>
        <w:rPr>
          <w:rFonts w:ascii="宋体" w:hAnsi="宋体" w:eastAsia="宋体"/>
          <w:sz w:val="48"/>
          <w:szCs w:val="48"/>
          <w:highlight w:val="none"/>
        </w:rPr>
      </w:r>
      <w:r/>
    </w:p>
    <w:p>
      <w:pPr>
        <w:jc w:val="center"/>
        <w:spacing w:after="240" w:line="720" w:lineRule="auto"/>
        <w:rPr>
          <w:rFonts w:ascii="宋体" w:hAnsi="宋体" w:eastAsia="宋体"/>
          <w:b/>
          <w:sz w:val="60"/>
          <w:szCs w:val="60"/>
          <w:highlight w:val="none"/>
        </w:rPr>
      </w:pPr>
      <w:r>
        <w:rPr>
          <w:rFonts w:ascii="宋体" w:hAnsi="宋体" w:eastAsia="宋体"/>
          <w:b/>
          <w:spacing w:val="114"/>
          <w:sz w:val="60"/>
          <w:szCs w:val="60"/>
          <w:highlight w:val="none"/>
        </w:rPr>
        <w:t xml:space="preserve">常州市政府采购项</w:t>
      </w:r>
      <w:r>
        <w:rPr>
          <w:rFonts w:ascii="宋体" w:hAnsi="宋体" w:eastAsia="宋体"/>
          <w:b/>
          <w:sz w:val="60"/>
          <w:szCs w:val="60"/>
          <w:highlight w:val="none"/>
        </w:rPr>
        <w:t xml:space="preserve">目</w:t>
      </w:r>
      <w:r/>
    </w:p>
    <w:p>
      <w:pPr>
        <w:jc w:val="center"/>
        <w:spacing w:after="240" w:line="720" w:lineRule="auto"/>
        <w:rPr>
          <w:rFonts w:ascii="宋体" w:hAnsi="宋体" w:eastAsia="宋体"/>
          <w:b/>
          <w:sz w:val="60"/>
          <w:szCs w:val="60"/>
          <w:highlight w:val="none"/>
        </w:rPr>
      </w:pPr>
      <w:r>
        <w:rPr>
          <w:rFonts w:hint="eastAsia" w:ascii="宋体" w:hAnsi="宋体" w:eastAsia="宋体"/>
          <w:b/>
          <w:spacing w:val="151"/>
          <w:sz w:val="60"/>
          <w:szCs w:val="60"/>
          <w:highlight w:val="none"/>
        </w:rPr>
        <w:t xml:space="preserve">竞争性磋商文</w:t>
      </w:r>
      <w:r>
        <w:rPr>
          <w:rFonts w:hint="eastAsia" w:ascii="宋体" w:hAnsi="宋体" w:eastAsia="宋体"/>
          <w:b/>
          <w:spacing w:val="4"/>
          <w:sz w:val="60"/>
          <w:szCs w:val="60"/>
          <w:highlight w:val="none"/>
        </w:rPr>
        <w:t xml:space="preserve">件</w:t>
      </w:r>
      <w:r/>
    </w:p>
    <w:p>
      <w:pPr>
        <w:pStyle w:val="896"/>
        <w:jc w:val="center"/>
        <w:rPr>
          <w:rFonts w:ascii="宋体" w:hAnsi="宋体" w:eastAsia="宋体"/>
          <w:sz w:val="48"/>
          <w:szCs w:val="48"/>
          <w:highlight w:val="none"/>
        </w:rPr>
      </w:pPr>
      <w:r>
        <w:rPr>
          <w:rFonts w:ascii="宋体" w:hAnsi="宋体" w:eastAsia="宋体"/>
          <w:sz w:val="48"/>
          <w:szCs w:val="48"/>
          <w:highlight w:val="none"/>
        </w:rPr>
      </w:r>
      <w:r/>
    </w:p>
    <w:p>
      <w:pPr>
        <w:pStyle w:val="896"/>
        <w:jc w:val="both"/>
        <w:rPr>
          <w:rFonts w:ascii="宋体" w:hAnsi="宋体" w:eastAsia="宋体"/>
          <w:sz w:val="48"/>
          <w:szCs w:val="48"/>
          <w:highlight w:val="none"/>
        </w:rPr>
      </w:pPr>
      <w:r>
        <w:rPr>
          <w:rFonts w:ascii="宋体" w:hAnsi="宋体" w:eastAsia="宋体"/>
          <w:sz w:val="48"/>
          <w:szCs w:val="48"/>
          <w:highlight w:val="none"/>
        </w:rPr>
      </w:r>
      <w:r/>
    </w:p>
    <w:p>
      <w:pPr>
        <w:spacing w:line="360" w:lineRule="auto"/>
        <w:tabs>
          <w:tab w:val="left" w:pos="5609" w:leader="none"/>
        </w:tabs>
        <w:rPr>
          <w:rFonts w:hint="eastAsia" w:ascii="宋体" w:hAnsi="宋体" w:eastAsia="宋体"/>
          <w:bCs/>
          <w:sz w:val="30"/>
          <w:szCs w:val="30"/>
          <w:highlight w:val="none"/>
          <w:lang w:eastAsia="zh-CN"/>
        </w:rPr>
      </w:pPr>
      <w:r>
        <w:rPr>
          <w:rFonts w:ascii="宋体" w:hAnsi="宋体" w:eastAsia="宋体"/>
          <w:bCs/>
          <w:sz w:val="30"/>
          <w:szCs w:val="30"/>
          <w:highlight w:val="none"/>
        </w:rPr>
        <w:t xml:space="preserve">项目名称：</w:t>
      </w:r>
      <w:r>
        <w:rPr>
          <w:rStyle w:val="1060"/>
          <w:rFonts w:hint="eastAsia" w:ascii="宋体" w:hAnsi="宋体" w:eastAsia="宋体"/>
          <w:sz w:val="30"/>
          <w:szCs w:val="30"/>
          <w:highlight w:val="none"/>
          <w:lang w:eastAsia="zh-CN"/>
        </w:rPr>
        <w:t xml:space="preserve">常州市新北区孟河中医医院空调维保服务采购项目</w:t>
      </w:r>
      <w:r/>
    </w:p>
    <w:p>
      <w:pPr>
        <w:spacing w:line="360" w:lineRule="auto"/>
        <w:tabs>
          <w:tab w:val="left" w:pos="5609" w:leader="none"/>
        </w:tabs>
        <w:rPr>
          <w:rStyle w:val="1060"/>
          <w:rFonts w:hint="eastAsia" w:ascii="宋体" w:hAnsi="宋体" w:eastAsia="宋体"/>
          <w:sz w:val="30"/>
          <w:szCs w:val="30"/>
          <w:highlight w:val="none"/>
          <w:lang w:eastAsia="zh-CN"/>
        </w:rPr>
      </w:pPr>
      <w:r>
        <w:rPr>
          <w:rFonts w:ascii="宋体" w:hAnsi="宋体" w:eastAsia="宋体"/>
          <w:bCs/>
          <w:sz w:val="30"/>
          <w:szCs w:val="30"/>
          <w:highlight w:val="none"/>
        </w:rPr>
        <w:t xml:space="preserve">项目编号：</w:t>
      </w:r>
      <w:r>
        <w:rPr>
          <w:rFonts w:hint="eastAsia" w:ascii="宋体" w:hAnsi="宋体" w:eastAsia="宋体"/>
          <w:sz w:val="30"/>
          <w:szCs w:val="30"/>
          <w:highlight w:val="none"/>
          <w:lang w:eastAsia="zh-CN"/>
        </w:rPr>
        <w:t xml:space="preserve">JSZC-320411-CZJC-C2025-0163</w:t>
      </w:r>
      <w:r/>
    </w:p>
    <w:p>
      <w:pPr>
        <w:spacing w:line="360" w:lineRule="auto"/>
        <w:tabs>
          <w:tab w:val="left" w:pos="3240" w:leader="none"/>
          <w:tab w:val="left" w:pos="3420" w:leader="none"/>
        </w:tabs>
        <w:rPr>
          <w:rFonts w:hint="eastAsia" w:ascii="宋体" w:hAnsi="宋体" w:eastAsia="宋体"/>
          <w:bCs/>
          <w:sz w:val="30"/>
          <w:szCs w:val="30"/>
          <w:highlight w:val="none"/>
          <w:lang w:eastAsia="zh-CN"/>
        </w:rPr>
      </w:pPr>
      <w:r>
        <w:rPr>
          <w:rFonts w:ascii="宋体" w:hAnsi="宋体" w:eastAsia="宋体"/>
          <w:bCs/>
          <w:sz w:val="30"/>
          <w:szCs w:val="30"/>
          <w:highlight w:val="none"/>
        </w:rPr>
        <w:t xml:space="preserve">采 购 人：</w:t>
      </w:r>
      <w:r>
        <w:rPr>
          <w:rFonts w:hint="eastAsia" w:ascii="宋体" w:hAnsi="宋体" w:eastAsia="宋体"/>
          <w:bCs/>
          <w:sz w:val="30"/>
          <w:szCs w:val="30"/>
          <w:highlight w:val="none"/>
          <w:lang w:eastAsia="zh-CN"/>
        </w:rPr>
        <w:t xml:space="preserve">常州市新北区孟河中医医院</w:t>
      </w:r>
      <w:r/>
    </w:p>
    <w:p>
      <w:pPr>
        <w:jc w:val="left"/>
        <w:spacing w:line="360" w:lineRule="auto"/>
        <w:tabs>
          <w:tab w:val="left" w:pos="3240" w:leader="none"/>
          <w:tab w:val="left" w:pos="3420" w:leader="none"/>
        </w:tabs>
        <w:rPr>
          <w:rFonts w:ascii="宋体" w:hAnsi="宋体" w:eastAsia="宋体"/>
          <w:bCs/>
          <w:sz w:val="30"/>
          <w:szCs w:val="30"/>
          <w:highlight w:val="none"/>
        </w:rPr>
        <w:sectPr>
          <w:headerReference w:type="default" r:id="rId9"/>
          <w:footerReference w:type="default" r:id="rId13"/>
          <w:footerReference w:type="first" r:id="rId14"/>
          <w:footnotePr/>
          <w:endnotePr/>
          <w:type w:val="nextPage"/>
          <w:pgSz w:w="11906" w:h="16838" w:orient="portrait"/>
          <w:pgMar w:top="1440" w:right="1800" w:bottom="1440" w:left="1800" w:header="851" w:footer="992" w:gutter="0"/>
          <w:cols w:num="1" w:sep="0" w:space="425" w:equalWidth="1"/>
          <w:docGrid w:linePitch="360"/>
          <w:titlePg/>
        </w:sectPr>
      </w:pPr>
      <w:r>
        <w:rPr>
          <w:rFonts w:hint="eastAsia" w:ascii="宋体" w:hAnsi="宋体" w:eastAsia="宋体"/>
          <w:bCs/>
          <w:sz w:val="30"/>
          <w:szCs w:val="30"/>
          <w:highlight w:val="none"/>
        </w:rPr>
        <w:t xml:space="preserve">采购</w:t>
      </w:r>
      <w:r>
        <w:rPr>
          <w:rFonts w:ascii="宋体" w:hAnsi="宋体" w:eastAsia="宋体"/>
          <w:bCs/>
          <w:sz w:val="30"/>
          <w:szCs w:val="30"/>
          <w:highlight w:val="none"/>
        </w:rPr>
        <w:t xml:space="preserve">代理机构：</w:t>
      </w:r>
      <w:r>
        <w:rPr>
          <w:rStyle w:val="1060"/>
          <w:rFonts w:hint="eastAsia" w:ascii="宋体" w:hAnsi="宋体" w:eastAsia="宋体"/>
          <w:sz w:val="30"/>
          <w:szCs w:val="30"/>
          <w:highlight w:val="none"/>
        </w:rPr>
        <w:t xml:space="preserve">常州金诚招投标有限公司</w:t>
      </w:r>
      <w:r/>
    </w:p>
    <w:p>
      <w:pPr>
        <w:jc w:val="center"/>
        <w:widowControl/>
        <w:rPr>
          <w:rFonts w:ascii="宋体" w:hAnsi="宋体" w:eastAsia="宋体"/>
          <w:b/>
          <w:bCs/>
          <w:sz w:val="36"/>
          <w:szCs w:val="36"/>
          <w:highlight w:val="none"/>
        </w:rPr>
      </w:pPr>
      <w:r>
        <w:rPr>
          <w:rFonts w:ascii="宋体" w:hAnsi="宋体" w:eastAsia="宋体"/>
          <w:b/>
          <w:bCs/>
          <w:sz w:val="36"/>
          <w:szCs w:val="36"/>
          <w:highlight w:val="none"/>
        </w:rPr>
        <w:t xml:space="preserve">目录</w:t>
      </w:r>
      <w:r/>
    </w:p>
    <w:p>
      <w:pPr>
        <w:pStyle w:val="886"/>
        <w:tabs>
          <w:tab w:val="right" w:pos="8306" w:leader="dot"/>
        </w:tabs>
        <w:rPr>
          <w:highlight w:val="none"/>
        </w:rPr>
      </w:pPr>
      <w:r>
        <w:rPr>
          <w:b w:val="0"/>
          <w:bCs/>
          <w:sz w:val="36"/>
          <w:szCs w:val="36"/>
          <w:highlight w:val="none"/>
        </w:rPr>
        <w:fldChar w:fldCharType="begin"/>
      </w:r>
      <w:r>
        <w:rPr>
          <w:b w:val="0"/>
          <w:bCs/>
          <w:sz w:val="36"/>
          <w:szCs w:val="36"/>
          <w:highlight w:val="none"/>
        </w:rPr>
        <w:instrText xml:space="preserve"> TOC \o "1-1" \h \z \u </w:instrText>
      </w:r>
      <w:r>
        <w:rPr>
          <w:b w:val="0"/>
          <w:bCs/>
          <w:sz w:val="36"/>
          <w:szCs w:val="36"/>
          <w:highlight w:val="none"/>
        </w:rPr>
        <w:fldChar w:fldCharType="separate"/>
      </w:r>
      <w:r>
        <w:rPr>
          <w:highlight w:val="none"/>
        </w:rPr>
        <w:fldChar w:fldCharType="begin"/>
      </w:r>
      <w:r>
        <w:rPr>
          <w:highlight w:val="none"/>
        </w:rPr>
        <w:instrText xml:space="preserve"> HYPERLINK \l "_Toc27861" </w:instrText>
      </w:r>
      <w:r>
        <w:rPr>
          <w:highlight w:val="none"/>
        </w:rPr>
        <w:fldChar w:fldCharType="separate"/>
      </w:r>
      <w:r>
        <w:rPr>
          <w:highlight w:val="none"/>
        </w:rPr>
        <w:t xml:space="preserve">第一章</w:t>
      </w:r>
      <w:r>
        <w:rPr>
          <w:rFonts w:hint="eastAsia"/>
          <w:highlight w:val="none"/>
        </w:rPr>
        <w:t xml:space="preserve"> 采购邀请</w:t>
      </w:r>
      <w:r>
        <w:rPr>
          <w:highlight w:val="none"/>
        </w:rPr>
        <w:tab/>
      </w:r>
      <w:r>
        <w:rPr>
          <w:highlight w:val="none"/>
        </w:rPr>
        <w:fldChar w:fldCharType="begin"/>
      </w:r>
      <w:r>
        <w:rPr>
          <w:highlight w:val="none"/>
        </w:rPr>
        <w:instrText xml:space="preserve"> PAGEREF _Toc27861 \h </w:instrText>
      </w:r>
      <w:r>
        <w:rPr>
          <w:highlight w:val="none"/>
        </w:rPr>
        <w:fldChar w:fldCharType="separate"/>
      </w:r>
      <w:r>
        <w:rPr>
          <w:highlight w:val="none"/>
        </w:rPr>
        <w:t xml:space="preserve">1</w:t>
      </w:r>
      <w:r>
        <w:rPr>
          <w:highlight w:val="none"/>
        </w:rPr>
        <w:fldChar w:fldCharType="end"/>
      </w:r>
      <w:r>
        <w:rPr>
          <w:highlight w:val="none"/>
        </w:rPr>
        <w:fldChar w:fldCharType="end"/>
      </w:r>
      <w:r/>
    </w:p>
    <w:p>
      <w:pPr>
        <w:pStyle w:val="886"/>
        <w:tabs>
          <w:tab w:val="right" w:pos="8306" w:leader="dot"/>
        </w:tabs>
        <w:rPr>
          <w:highlight w:val="none"/>
        </w:rPr>
      </w:pPr>
      <w:r>
        <w:rPr>
          <w:highlight w:val="none"/>
        </w:rPr>
        <w:fldChar w:fldCharType="begin"/>
      </w:r>
      <w:r>
        <w:rPr>
          <w:highlight w:val="none"/>
        </w:rPr>
        <w:instrText xml:space="preserve"> HYPERLINK \l "_Toc32032" </w:instrText>
      </w:r>
      <w:r>
        <w:rPr>
          <w:highlight w:val="none"/>
        </w:rPr>
        <w:fldChar w:fldCharType="separate"/>
      </w:r>
      <w:r>
        <w:rPr>
          <w:rFonts w:hint="eastAsia"/>
          <w:highlight w:val="none"/>
        </w:rPr>
        <w:t xml:space="preserve">第二章 供应商须知</w:t>
      </w:r>
      <w:r>
        <w:rPr>
          <w:highlight w:val="none"/>
        </w:rPr>
        <w:tab/>
      </w:r>
      <w:r>
        <w:rPr>
          <w:highlight w:val="none"/>
        </w:rPr>
        <w:fldChar w:fldCharType="begin"/>
      </w:r>
      <w:r>
        <w:rPr>
          <w:highlight w:val="none"/>
        </w:rPr>
        <w:instrText xml:space="preserve"> PAGEREF _Toc32032 \h </w:instrText>
      </w:r>
      <w:r>
        <w:rPr>
          <w:highlight w:val="none"/>
        </w:rPr>
        <w:fldChar w:fldCharType="separate"/>
      </w:r>
      <w:r>
        <w:rPr>
          <w:highlight w:val="none"/>
        </w:rPr>
        <w:t xml:space="preserve">5</w:t>
      </w:r>
      <w:r>
        <w:rPr>
          <w:highlight w:val="none"/>
        </w:rPr>
        <w:fldChar w:fldCharType="end"/>
      </w:r>
      <w:r>
        <w:rPr>
          <w:highlight w:val="none"/>
        </w:rPr>
        <w:fldChar w:fldCharType="end"/>
      </w:r>
      <w:r/>
    </w:p>
    <w:p>
      <w:pPr>
        <w:pStyle w:val="886"/>
        <w:tabs>
          <w:tab w:val="right" w:pos="8306" w:leader="dot"/>
        </w:tabs>
        <w:rPr>
          <w:highlight w:val="none"/>
        </w:rPr>
      </w:pPr>
      <w:r>
        <w:rPr>
          <w:highlight w:val="none"/>
        </w:rPr>
        <w:fldChar w:fldCharType="begin"/>
      </w:r>
      <w:r>
        <w:rPr>
          <w:highlight w:val="none"/>
        </w:rPr>
        <w:instrText xml:space="preserve"> HYPERLINK \l "_Toc12280" </w:instrText>
      </w:r>
      <w:r>
        <w:rPr>
          <w:highlight w:val="none"/>
        </w:rPr>
        <w:fldChar w:fldCharType="separate"/>
      </w:r>
      <w:r>
        <w:rPr>
          <w:highlight w:val="none"/>
        </w:rPr>
        <w:t xml:space="preserve">第三章</w:t>
      </w:r>
      <w:r>
        <w:rPr>
          <w:rFonts w:hint="eastAsia"/>
          <w:highlight w:val="none"/>
        </w:rPr>
        <w:t xml:space="preserve"> </w:t>
      </w:r>
      <w:r>
        <w:rPr>
          <w:highlight w:val="none"/>
        </w:rPr>
        <w:t xml:space="preserve">评审</w:t>
      </w:r>
      <w:r>
        <w:rPr>
          <w:rFonts w:hint="eastAsia"/>
          <w:highlight w:val="none"/>
        </w:rPr>
        <w:t xml:space="preserve">程序、评审</w:t>
      </w:r>
      <w:r>
        <w:rPr>
          <w:highlight w:val="none"/>
        </w:rPr>
        <w:t xml:space="preserve">方法和评审标准</w:t>
      </w:r>
      <w:r>
        <w:rPr>
          <w:highlight w:val="none"/>
        </w:rPr>
        <w:tab/>
      </w:r>
      <w:r>
        <w:rPr>
          <w:highlight w:val="none"/>
        </w:rPr>
        <w:fldChar w:fldCharType="begin"/>
      </w:r>
      <w:r>
        <w:rPr>
          <w:highlight w:val="none"/>
        </w:rPr>
        <w:instrText xml:space="preserve"> PAGEREF _Toc12280 \h </w:instrText>
      </w:r>
      <w:r>
        <w:rPr>
          <w:highlight w:val="none"/>
        </w:rPr>
        <w:fldChar w:fldCharType="separate"/>
      </w:r>
      <w:r>
        <w:rPr>
          <w:highlight w:val="none"/>
        </w:rPr>
        <w:t xml:space="preserve">22</w:t>
      </w:r>
      <w:r>
        <w:rPr>
          <w:highlight w:val="none"/>
        </w:rPr>
        <w:fldChar w:fldCharType="end"/>
      </w:r>
      <w:r>
        <w:rPr>
          <w:highlight w:val="none"/>
        </w:rPr>
        <w:fldChar w:fldCharType="end"/>
      </w:r>
      <w:r/>
    </w:p>
    <w:p>
      <w:pPr>
        <w:pStyle w:val="886"/>
        <w:tabs>
          <w:tab w:val="right" w:pos="8306" w:leader="dot"/>
        </w:tabs>
        <w:rPr>
          <w:highlight w:val="none"/>
        </w:rPr>
      </w:pPr>
      <w:r>
        <w:rPr>
          <w:highlight w:val="none"/>
        </w:rPr>
        <w:fldChar w:fldCharType="begin"/>
      </w:r>
      <w:r>
        <w:rPr>
          <w:highlight w:val="none"/>
        </w:rPr>
        <w:instrText xml:space="preserve"> HYPERLINK \l "_Toc18871" </w:instrText>
      </w:r>
      <w:r>
        <w:rPr>
          <w:highlight w:val="none"/>
        </w:rPr>
        <w:fldChar w:fldCharType="separate"/>
      </w:r>
      <w:r>
        <w:rPr>
          <w:highlight w:val="none"/>
        </w:rPr>
        <w:t xml:space="preserve">第四章</w:t>
      </w:r>
      <w:r>
        <w:rPr>
          <w:rFonts w:hint="eastAsia"/>
          <w:highlight w:val="none"/>
        </w:rPr>
        <w:t xml:space="preserve"> 采购需求</w:t>
      </w:r>
      <w:r>
        <w:rPr>
          <w:highlight w:val="none"/>
        </w:rPr>
        <w:tab/>
      </w:r>
      <w:r>
        <w:rPr>
          <w:highlight w:val="none"/>
        </w:rPr>
        <w:fldChar w:fldCharType="begin"/>
      </w:r>
      <w:r>
        <w:rPr>
          <w:highlight w:val="none"/>
        </w:rPr>
        <w:instrText xml:space="preserve"> PAGEREF _Toc18871 \h </w:instrText>
      </w:r>
      <w:r>
        <w:rPr>
          <w:highlight w:val="none"/>
        </w:rPr>
        <w:fldChar w:fldCharType="separate"/>
      </w:r>
      <w:r>
        <w:rPr>
          <w:highlight w:val="none"/>
        </w:rPr>
        <w:t xml:space="preserve">36</w:t>
      </w:r>
      <w:r>
        <w:rPr>
          <w:highlight w:val="none"/>
        </w:rPr>
        <w:fldChar w:fldCharType="end"/>
      </w:r>
      <w:r>
        <w:rPr>
          <w:highlight w:val="none"/>
        </w:rPr>
        <w:fldChar w:fldCharType="end"/>
      </w:r>
      <w:r/>
    </w:p>
    <w:p>
      <w:pPr>
        <w:pStyle w:val="886"/>
        <w:tabs>
          <w:tab w:val="right" w:pos="8306" w:leader="dot"/>
        </w:tabs>
        <w:rPr>
          <w:highlight w:val="none"/>
        </w:rPr>
      </w:pPr>
      <w:r>
        <w:rPr>
          <w:highlight w:val="none"/>
        </w:rPr>
        <w:fldChar w:fldCharType="begin"/>
      </w:r>
      <w:r>
        <w:rPr>
          <w:highlight w:val="none"/>
        </w:rPr>
        <w:instrText xml:space="preserve"> HYPERLINK \l "_Toc3415" </w:instrText>
      </w:r>
      <w:r>
        <w:rPr>
          <w:highlight w:val="none"/>
        </w:rPr>
        <w:fldChar w:fldCharType="separate"/>
      </w:r>
      <w:r>
        <w:rPr>
          <w:highlight w:val="none"/>
        </w:rPr>
        <w:t xml:space="preserve">第五章</w:t>
      </w:r>
      <w:r>
        <w:rPr>
          <w:rFonts w:hint="eastAsia"/>
          <w:highlight w:val="none"/>
        </w:rPr>
        <w:t xml:space="preserve"> </w:t>
      </w:r>
      <w:r>
        <w:rPr>
          <w:highlight w:val="none"/>
        </w:rPr>
        <w:t xml:space="preserve">合同草案条款</w:t>
      </w:r>
      <w:r>
        <w:rPr>
          <w:highlight w:val="none"/>
        </w:rPr>
        <w:tab/>
      </w:r>
      <w:r>
        <w:rPr>
          <w:highlight w:val="none"/>
        </w:rPr>
        <w:fldChar w:fldCharType="begin"/>
      </w:r>
      <w:r>
        <w:rPr>
          <w:highlight w:val="none"/>
        </w:rPr>
        <w:instrText xml:space="preserve"> PAGEREF _Toc3415 \h </w:instrText>
      </w:r>
      <w:r>
        <w:rPr>
          <w:highlight w:val="none"/>
        </w:rPr>
        <w:fldChar w:fldCharType="separate"/>
      </w:r>
      <w:r>
        <w:rPr>
          <w:highlight w:val="none"/>
        </w:rPr>
        <w:t xml:space="preserve">43</w:t>
      </w:r>
      <w:r>
        <w:rPr>
          <w:highlight w:val="none"/>
        </w:rPr>
        <w:fldChar w:fldCharType="end"/>
      </w:r>
      <w:r>
        <w:rPr>
          <w:highlight w:val="none"/>
        </w:rPr>
        <w:fldChar w:fldCharType="end"/>
      </w:r>
      <w:r/>
    </w:p>
    <w:p>
      <w:pPr>
        <w:pStyle w:val="886"/>
        <w:tabs>
          <w:tab w:val="right" w:pos="8306" w:leader="dot"/>
        </w:tabs>
        <w:rPr>
          <w:highlight w:val="none"/>
        </w:rPr>
      </w:pPr>
      <w:r>
        <w:rPr>
          <w:highlight w:val="none"/>
        </w:rPr>
        <w:fldChar w:fldCharType="begin"/>
      </w:r>
      <w:r>
        <w:rPr>
          <w:highlight w:val="none"/>
        </w:rPr>
        <w:instrText xml:space="preserve"> HYPERLINK \l "_Toc22735" </w:instrText>
      </w:r>
      <w:r>
        <w:rPr>
          <w:highlight w:val="none"/>
        </w:rPr>
        <w:fldChar w:fldCharType="separate"/>
      </w:r>
      <w:r>
        <w:rPr>
          <w:highlight w:val="none"/>
        </w:rPr>
        <w:t xml:space="preserve">第六章</w:t>
      </w:r>
      <w:r>
        <w:rPr>
          <w:rFonts w:hint="eastAsia"/>
          <w:highlight w:val="none"/>
        </w:rPr>
        <w:t xml:space="preserve"> </w:t>
      </w:r>
      <w:r>
        <w:rPr>
          <w:highlight w:val="none"/>
        </w:rPr>
        <w:t xml:space="preserve">响应文件格式</w:t>
      </w:r>
      <w:r>
        <w:rPr>
          <w:highlight w:val="none"/>
        </w:rPr>
        <w:tab/>
      </w:r>
      <w:r>
        <w:rPr>
          <w:highlight w:val="none"/>
        </w:rPr>
        <w:fldChar w:fldCharType="begin"/>
      </w:r>
      <w:r>
        <w:rPr>
          <w:highlight w:val="none"/>
        </w:rPr>
        <w:instrText xml:space="preserve"> PAGEREF _Toc22735 \h </w:instrText>
      </w:r>
      <w:r>
        <w:rPr>
          <w:highlight w:val="none"/>
        </w:rPr>
        <w:fldChar w:fldCharType="separate"/>
      </w:r>
      <w:r>
        <w:rPr>
          <w:highlight w:val="none"/>
        </w:rPr>
        <w:t xml:space="preserve">46</w:t>
      </w:r>
      <w:r>
        <w:rPr>
          <w:highlight w:val="none"/>
        </w:rPr>
        <w:fldChar w:fldCharType="end"/>
      </w:r>
      <w:r>
        <w:rPr>
          <w:highlight w:val="none"/>
        </w:rPr>
        <w:fldChar w:fldCharType="end"/>
      </w:r>
      <w:r/>
    </w:p>
    <w:p>
      <w:pPr>
        <w:jc w:val="left"/>
        <w:widowControl/>
        <w:rPr>
          <w:rFonts w:ascii="宋体" w:hAnsi="宋体" w:eastAsia="宋体"/>
          <w:bCs/>
          <w:sz w:val="36"/>
          <w:szCs w:val="36"/>
          <w:highlight w:val="none"/>
        </w:rPr>
        <w:sectPr>
          <w:footnotePr/>
          <w:endnotePr/>
          <w:type w:val="nextPage"/>
          <w:pgSz w:w="11906" w:h="16838" w:orient="portrait"/>
          <w:pgMar w:top="1440" w:right="1800" w:bottom="1440" w:left="1800" w:header="851" w:footer="992" w:gutter="0"/>
          <w:pgNumType w:start="0"/>
          <w:cols w:num="1" w:sep="0" w:space="425" w:equalWidth="1"/>
          <w:docGrid w:linePitch="360"/>
        </w:sectPr>
      </w:pPr>
      <w:r>
        <w:rPr>
          <w:rFonts w:ascii="宋体" w:hAnsi="宋体" w:eastAsia="宋体" w:cs="宋体"/>
          <w:bCs/>
          <w:szCs w:val="36"/>
          <w:highlight w:val="none"/>
        </w:rPr>
        <w:fldChar w:fldCharType="end"/>
      </w:r>
      <w:r/>
    </w:p>
    <w:p>
      <w:pPr>
        <w:pStyle w:val="859"/>
        <w:rPr>
          <w:rFonts w:ascii="宋体" w:hAnsi="宋体" w:eastAsia="宋体"/>
          <w:sz w:val="60"/>
          <w:szCs w:val="60"/>
          <w:highlight w:val="none"/>
        </w:rPr>
      </w:pPr>
      <w:r/>
      <w:bookmarkStart w:id="0" w:name="_Toc27861"/>
      <w:r>
        <w:rPr>
          <w:rFonts w:ascii="宋体" w:hAnsi="宋体" w:eastAsia="宋体"/>
          <w:highlight w:val="none"/>
        </w:rPr>
        <w:t xml:space="preserve">第一章</w:t>
      </w:r>
      <w:r>
        <w:rPr>
          <w:rFonts w:hint="eastAsia" w:ascii="宋体" w:hAnsi="宋体" w:eastAsia="宋体"/>
          <w:highlight w:val="none"/>
        </w:rPr>
        <w:t xml:space="preserve"> 采购邀请</w:t>
      </w:r>
      <w:bookmarkEnd w:id="0"/>
      <w:r/>
      <w:r/>
    </w:p>
    <w:tbl>
      <w:tblPr>
        <w:tblStyle w:val="901"/>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left w:w="108" w:type="dxa"/>
          <w:top w:w="0" w:type="dxa"/>
          <w:right w:w="108" w:type="dxa"/>
          <w:bottom w:w="0" w:type="dxa"/>
        </w:tblCellMar>
        <w:tblLook w:val="04A0" w:firstRow="1" w:lastRow="0" w:firstColumn="1" w:lastColumn="0" w:noHBand="0" w:noVBand="1"/>
      </w:tblPr>
      <w:tblGrid>
        <w:gridCol w:w="8296"/>
      </w:tblGrid>
      <w:tr>
        <w:trPr>
          <w:jc w:val="center"/>
        </w:trPr>
        <w:tc>
          <w:tcPr>
            <w:tcW w:w="8296" w:type="dxa"/>
            <w:vAlign w:val="center"/>
            <w:textDirection w:val="lrTb"/>
            <w:noWrap w:val="false"/>
          </w:tcPr>
          <w:p>
            <w:pPr>
              <w:jc w:val="left"/>
              <w:spacing w:line="360" w:lineRule="auto"/>
              <w:rPr>
                <w:rStyle w:val="1060"/>
                <w:rFonts w:ascii="宋体" w:hAnsi="宋体" w:eastAsia="宋体" w:cs="仿宋_GB2312"/>
                <w:bCs/>
                <w:spacing w:val="2"/>
                <w:sz w:val="24"/>
                <w:highlight w:val="none"/>
              </w:rPr>
            </w:pPr>
            <w:r>
              <w:rPr>
                <w:rStyle w:val="1060"/>
                <w:rFonts w:hint="eastAsia" w:ascii="宋体" w:hAnsi="宋体" w:eastAsia="宋体" w:cs="仿宋_GB2312"/>
                <w:bCs/>
                <w:spacing w:val="2"/>
                <w:sz w:val="24"/>
                <w:highlight w:val="none"/>
              </w:rPr>
              <w:t xml:space="preserve">项目概况</w:t>
            </w:r>
            <w:r/>
          </w:p>
          <w:p>
            <w:pPr>
              <w:ind w:firstLine="480"/>
              <w:jc w:val="left"/>
              <w:spacing w:line="360" w:lineRule="auto"/>
              <w:rPr>
                <w:rFonts w:ascii="宋体" w:hAnsi="宋体" w:eastAsia="宋体"/>
                <w:b/>
                <w:sz w:val="24"/>
                <w:szCs w:val="24"/>
                <w:highlight w:val="none"/>
              </w:rPr>
            </w:pPr>
            <w:r>
              <w:rPr>
                <w:rStyle w:val="1060"/>
                <w:rFonts w:hint="eastAsia" w:ascii="宋体" w:hAnsi="宋体" w:eastAsia="宋体"/>
                <w:sz w:val="24"/>
                <w:highlight w:val="none"/>
                <w:lang w:eastAsia="zh-CN"/>
              </w:rPr>
              <w:t xml:space="preserve">常州市新北区孟河中医医院空调维保服务采购项目</w:t>
            </w:r>
            <w:r>
              <w:rPr>
                <w:rStyle w:val="1060"/>
                <w:rFonts w:ascii="宋体" w:hAnsi="宋体" w:eastAsia="宋体"/>
                <w:sz w:val="24"/>
                <w:highlight w:val="none"/>
              </w:rPr>
              <w:t xml:space="preserve">的潜在供应商应在</w:t>
            </w:r>
            <w:r>
              <w:rPr>
                <w:rFonts w:hint="eastAsia" w:ascii="宋体" w:hAnsi="宋体" w:eastAsia="宋体"/>
                <w:sz w:val="24"/>
                <w:szCs w:val="24"/>
                <w:highlight w:val="none"/>
              </w:rPr>
              <w:t xml:space="preserve">“苏采云”系统</w:t>
            </w:r>
            <w:r>
              <w:rPr>
                <w:rStyle w:val="1060"/>
                <w:rFonts w:ascii="宋体" w:hAnsi="宋体" w:eastAsia="宋体"/>
                <w:sz w:val="24"/>
                <w:highlight w:val="none"/>
              </w:rPr>
              <w:t xml:space="preserve">获取</w:t>
            </w:r>
            <w:r>
              <w:rPr>
                <w:rStyle w:val="1060"/>
                <w:rFonts w:hint="eastAsia" w:ascii="宋体" w:hAnsi="宋体" w:eastAsia="宋体"/>
                <w:sz w:val="24"/>
                <w:highlight w:val="none"/>
              </w:rPr>
              <w:t xml:space="preserve">磋商</w:t>
            </w:r>
            <w:r>
              <w:rPr>
                <w:rStyle w:val="1060"/>
                <w:rFonts w:ascii="宋体" w:hAnsi="宋体" w:eastAsia="宋体"/>
                <w:sz w:val="24"/>
                <w:highlight w:val="none"/>
              </w:rPr>
              <w:t xml:space="preserve">文件，并于</w:t>
            </w:r>
            <w:r>
              <w:rPr>
                <w:rStyle w:val="1060"/>
                <w:rFonts w:hint="eastAsia" w:ascii="宋体" w:hAnsi="宋体" w:eastAsia="宋体"/>
                <w:sz w:val="24"/>
                <w:highlight w:val="none"/>
                <w:lang w:eastAsia="zh-CN"/>
              </w:rPr>
              <w:t xml:space="preserve">2026年</w:t>
            </w:r>
            <w:r>
              <w:rPr>
                <w:rStyle w:val="1060"/>
                <w:rFonts w:hint="eastAsia" w:ascii="宋体" w:hAnsi="宋体" w:eastAsia="宋体"/>
                <w:sz w:val="24"/>
                <w:highlight w:val="none"/>
                <w:lang w:val="en-US" w:eastAsia="zh-CN"/>
              </w:rPr>
              <w:t xml:space="preserve">1</w:t>
            </w:r>
            <w:r>
              <w:rPr>
                <w:rStyle w:val="1060"/>
                <w:rFonts w:hint="eastAsia" w:ascii="宋体" w:hAnsi="宋体" w:eastAsia="宋体"/>
                <w:sz w:val="24"/>
                <w:highlight w:val="none"/>
                <w:lang w:eastAsia="zh-CN"/>
              </w:rPr>
              <w:t xml:space="preserve">月</w:t>
            </w:r>
            <w:r>
              <w:rPr>
                <w:rStyle w:val="1060"/>
                <w:rFonts w:hint="eastAsia" w:ascii="宋体" w:hAnsi="宋体" w:eastAsia="宋体"/>
                <w:sz w:val="24"/>
                <w:highlight w:val="none"/>
                <w:lang w:val="en-US" w:eastAsia="zh-CN"/>
              </w:rPr>
              <w:t xml:space="preserve">12</w:t>
            </w:r>
            <w:r>
              <w:rPr>
                <w:rStyle w:val="1060"/>
                <w:rFonts w:hint="eastAsia" w:ascii="宋体" w:hAnsi="宋体" w:eastAsia="宋体"/>
                <w:sz w:val="24"/>
                <w:highlight w:val="none"/>
                <w:lang w:eastAsia="zh-CN"/>
              </w:rPr>
              <w:t xml:space="preserve">日</w:t>
            </w:r>
            <w:r>
              <w:rPr>
                <w:rStyle w:val="1060"/>
                <w:rFonts w:ascii="宋体" w:hAnsi="宋体" w:eastAsia="宋体"/>
                <w:bCs/>
                <w:sz w:val="24"/>
                <w:szCs w:val="24"/>
                <w:highlight w:val="none"/>
              </w:rPr>
              <w:t xml:space="preserve">14点</w:t>
            </w:r>
            <w:r>
              <w:rPr>
                <w:rStyle w:val="1060"/>
                <w:rFonts w:hint="eastAsia" w:ascii="宋体" w:hAnsi="宋体" w:eastAsia="宋体"/>
                <w:bCs/>
                <w:sz w:val="24"/>
                <w:szCs w:val="24"/>
                <w:highlight w:val="none"/>
                <w:lang w:val="en-US" w:eastAsia="zh-CN"/>
              </w:rPr>
              <w:t xml:space="preserve">00</w:t>
            </w:r>
            <w:r>
              <w:rPr>
                <w:rStyle w:val="1060"/>
                <w:rFonts w:ascii="宋体" w:hAnsi="宋体" w:eastAsia="宋体"/>
                <w:bCs/>
                <w:sz w:val="24"/>
                <w:szCs w:val="24"/>
                <w:highlight w:val="none"/>
              </w:rPr>
              <w:t xml:space="preserve">分（北京时间）前提交响应文件</w:t>
            </w:r>
            <w:r>
              <w:rPr>
                <w:rStyle w:val="1060"/>
                <w:rFonts w:ascii="宋体" w:hAnsi="宋体" w:eastAsia="宋体"/>
                <w:sz w:val="24"/>
                <w:szCs w:val="24"/>
                <w:highlight w:val="none"/>
              </w:rPr>
              <w:t xml:space="preserve">。</w:t>
            </w:r>
            <w:r/>
          </w:p>
        </w:tc>
      </w:tr>
    </w:tbl>
    <w:p>
      <w:pPr>
        <w:jc w:val="left"/>
        <w:spacing w:line="360" w:lineRule="auto"/>
        <w:rPr>
          <w:rFonts w:ascii="宋体" w:hAnsi="宋体" w:eastAsia="宋体"/>
          <w:b/>
          <w:sz w:val="24"/>
          <w:szCs w:val="24"/>
          <w:highlight w:val="none"/>
        </w:rPr>
      </w:pPr>
      <w:r>
        <w:rPr>
          <w:rFonts w:ascii="宋体" w:hAnsi="宋体" w:eastAsia="宋体"/>
          <w:b/>
          <w:sz w:val="24"/>
          <w:szCs w:val="24"/>
          <w:highlight w:val="none"/>
        </w:rPr>
        <w:t xml:space="preserve">一</w:t>
      </w:r>
      <w:r>
        <w:rPr>
          <w:rFonts w:hint="eastAsia" w:ascii="宋体" w:hAnsi="宋体" w:eastAsia="宋体"/>
          <w:b/>
          <w:sz w:val="24"/>
          <w:szCs w:val="24"/>
          <w:highlight w:val="none"/>
        </w:rPr>
        <w:t xml:space="preserve">、</w:t>
      </w:r>
      <w:r>
        <w:rPr>
          <w:rFonts w:ascii="宋体" w:hAnsi="宋体" w:eastAsia="宋体"/>
          <w:b/>
          <w:sz w:val="24"/>
          <w:szCs w:val="24"/>
          <w:highlight w:val="none"/>
        </w:rPr>
        <w:t xml:space="preserve">项目基本情况</w:t>
      </w:r>
      <w:r/>
    </w:p>
    <w:p>
      <w:pPr>
        <w:ind w:firstLine="480"/>
        <w:jc w:val="left"/>
        <w:spacing w:line="360" w:lineRule="auto"/>
        <w:rPr>
          <w:rFonts w:hint="eastAsia" w:ascii="宋体" w:hAnsi="宋体" w:eastAsia="宋体"/>
          <w:sz w:val="24"/>
          <w:szCs w:val="24"/>
          <w:highlight w:val="none"/>
          <w:lang w:eastAsia="zh-CN"/>
        </w:rPr>
      </w:pPr>
      <w:r>
        <w:rPr>
          <w:rFonts w:ascii="宋体" w:hAnsi="宋体" w:eastAsia="宋体"/>
          <w:sz w:val="24"/>
          <w:szCs w:val="24"/>
          <w:highlight w:val="none"/>
        </w:rPr>
        <w:t xml:space="preserve">1.项目编号：</w:t>
      </w:r>
      <w:r>
        <w:rPr>
          <w:rFonts w:hint="eastAsia" w:ascii="宋体" w:hAnsi="宋体" w:eastAsia="宋体"/>
          <w:sz w:val="24"/>
          <w:szCs w:val="24"/>
          <w:highlight w:val="none"/>
          <w:lang w:eastAsia="zh-CN"/>
        </w:rPr>
        <w:t xml:space="preserve">JSZC-320411-CZJC-C2025-0163</w:t>
      </w:r>
      <w:r/>
    </w:p>
    <w:p>
      <w:pPr>
        <w:ind w:firstLine="480"/>
        <w:jc w:val="left"/>
        <w:spacing w:line="360" w:lineRule="auto"/>
        <w:rPr>
          <w:rFonts w:hint="eastAsia" w:ascii="宋体" w:hAnsi="宋体" w:eastAsia="宋体"/>
          <w:sz w:val="24"/>
          <w:szCs w:val="24"/>
          <w:highlight w:val="none"/>
          <w:lang w:eastAsia="zh-CN"/>
        </w:rPr>
      </w:pPr>
      <w:r>
        <w:rPr>
          <w:rFonts w:ascii="宋体" w:hAnsi="宋体" w:eastAsia="宋体"/>
          <w:sz w:val="24"/>
          <w:szCs w:val="24"/>
          <w:highlight w:val="none"/>
        </w:rPr>
        <w:t xml:space="preserve">2.项目名称：</w:t>
      </w:r>
      <w:r>
        <w:rPr>
          <w:rStyle w:val="1060"/>
          <w:rFonts w:hint="eastAsia" w:ascii="宋体" w:hAnsi="宋体" w:eastAsia="宋体"/>
          <w:sz w:val="24"/>
          <w:highlight w:val="none"/>
          <w:lang w:eastAsia="zh-CN"/>
        </w:rPr>
        <w:t xml:space="preserve">常州市新北区孟河中医医院空调维保服务采购项目</w:t>
      </w:r>
      <w:r/>
    </w:p>
    <w:p>
      <w:pPr>
        <w:ind w:firstLine="480"/>
        <w:spacing w:line="360" w:lineRule="auto"/>
        <w:rPr>
          <w:rFonts w:ascii="宋体" w:hAnsi="宋体" w:eastAsia="宋体"/>
          <w:sz w:val="24"/>
          <w:szCs w:val="24"/>
          <w:highlight w:val="none"/>
        </w:rPr>
      </w:pPr>
      <w:r>
        <w:rPr>
          <w:rFonts w:ascii="宋体" w:hAnsi="宋体" w:eastAsia="宋体"/>
          <w:sz w:val="24"/>
          <w:szCs w:val="24"/>
          <w:highlight w:val="none"/>
        </w:rPr>
        <w:t xml:space="preserve">3.采购方式：竞争性磋商</w:t>
      </w:r>
      <w:r/>
    </w:p>
    <w:p>
      <w:pPr>
        <w:ind w:firstLine="480"/>
        <w:spacing w:line="360" w:lineRule="auto"/>
        <w:rPr>
          <w:rFonts w:hint="eastAsia" w:ascii="宋体" w:hAnsi="宋体" w:eastAsia="宋体"/>
          <w:sz w:val="24"/>
          <w:szCs w:val="24"/>
          <w:highlight w:val="none"/>
          <w:lang w:eastAsia="zh-CN"/>
        </w:rPr>
      </w:pPr>
      <w:r>
        <w:rPr>
          <w:rFonts w:ascii="宋体" w:hAnsi="宋体" w:eastAsia="宋体"/>
          <w:sz w:val="24"/>
          <w:szCs w:val="24"/>
          <w:highlight w:val="none"/>
        </w:rPr>
        <w:t xml:space="preserve">4.预算金额：</w:t>
      </w:r>
      <w:r>
        <w:rPr>
          <w:rFonts w:hint="eastAsia" w:ascii="宋体" w:hAnsi="宋体" w:eastAsia="宋体"/>
          <w:sz w:val="24"/>
          <w:szCs w:val="24"/>
          <w:highlight w:val="none"/>
          <w:lang w:eastAsia="zh-CN"/>
        </w:rPr>
        <w:t xml:space="preserve">8</w:t>
      </w:r>
      <w:r>
        <w:rPr>
          <w:rFonts w:hint="eastAsia" w:ascii="宋体" w:hAnsi="宋体" w:eastAsia="宋体"/>
          <w:sz w:val="24"/>
          <w:szCs w:val="24"/>
          <w:highlight w:val="none"/>
          <w:lang w:val="en-US" w:eastAsia="zh-CN"/>
        </w:rPr>
        <w:t xml:space="preserve">4</w:t>
      </w:r>
      <w:r>
        <w:rPr>
          <w:rFonts w:hint="eastAsia" w:ascii="宋体" w:hAnsi="宋体" w:eastAsia="宋体"/>
          <w:sz w:val="24"/>
          <w:szCs w:val="24"/>
          <w:highlight w:val="none"/>
          <w:lang w:eastAsia="zh-CN"/>
        </w:rPr>
        <w:t xml:space="preserve">万元</w:t>
      </w:r>
      <w:r/>
    </w:p>
    <w:p>
      <w:pPr>
        <w:ind w:firstLine="480"/>
        <w:spacing w:line="360" w:lineRule="auto"/>
        <w:rPr>
          <w:rFonts w:hint="default"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5.</w:t>
      </w:r>
      <w:r>
        <w:rPr>
          <w:rFonts w:ascii="宋体" w:hAnsi="宋体" w:eastAsia="宋体"/>
          <w:sz w:val="24"/>
          <w:szCs w:val="24"/>
          <w:highlight w:val="none"/>
        </w:rPr>
        <w:t xml:space="preserve">最高限价：</w:t>
      </w:r>
      <w:r>
        <w:rPr>
          <w:rFonts w:hint="eastAsia" w:ascii="宋体" w:hAnsi="宋体" w:eastAsia="宋体"/>
          <w:sz w:val="24"/>
          <w:szCs w:val="24"/>
          <w:highlight w:val="none"/>
          <w:lang w:eastAsia="zh-CN"/>
        </w:rPr>
        <w:t xml:space="preserve">8</w:t>
      </w:r>
      <w:r>
        <w:rPr>
          <w:rFonts w:hint="eastAsia" w:ascii="宋体" w:hAnsi="宋体" w:eastAsia="宋体"/>
          <w:sz w:val="24"/>
          <w:szCs w:val="24"/>
          <w:highlight w:val="none"/>
          <w:lang w:val="en-US" w:eastAsia="zh-CN"/>
        </w:rPr>
        <w:t xml:space="preserve">4</w:t>
      </w:r>
      <w:r>
        <w:rPr>
          <w:rFonts w:hint="eastAsia" w:ascii="宋体" w:hAnsi="宋体" w:eastAsia="宋体"/>
          <w:sz w:val="24"/>
          <w:szCs w:val="24"/>
          <w:highlight w:val="none"/>
          <w:lang w:eastAsia="zh-CN"/>
        </w:rPr>
        <w:t xml:space="preserve">万元</w:t>
      </w:r>
      <w:r>
        <w:rPr>
          <w:rFonts w:hint="eastAsia" w:ascii="宋体" w:hAnsi="宋体" w:eastAsia="宋体"/>
          <w:sz w:val="24"/>
          <w:szCs w:val="24"/>
          <w:highlight w:val="none"/>
          <w:lang w:val="en-US" w:eastAsia="zh-CN"/>
        </w:rPr>
        <w:t xml:space="preserve">/三年（28万元/年）</w:t>
      </w:r>
      <w:r/>
    </w:p>
    <w:p>
      <w:pPr>
        <w:pStyle w:val="1105"/>
        <w:ind w:firstLine="480"/>
        <w:jc w:val="left"/>
        <w:pageBreakBefore w:val="0"/>
        <w:spacing w:before="0" w:beforeAutospacing="0" w:after="0" w:afterAutospacing="0" w:line="360" w:lineRule="auto"/>
        <w:rPr>
          <w:rFonts w:hint="eastAsia" w:ascii="宋体" w:hAnsi="宋体" w:eastAsiaTheme="minorEastAsia"/>
          <w:sz w:val="24"/>
          <w:szCs w:val="24"/>
          <w:highlight w:val="none"/>
          <w:lang w:eastAsia="zh-CN"/>
        </w:rPr>
        <w:pBdr>
          <w:left w:val="none" w:color="000000" w:sz="0" w:space="0"/>
        </w:pBdr>
      </w:pPr>
      <w:r>
        <w:rPr>
          <w:rFonts w:ascii="宋体" w:hAnsi="宋体" w:eastAsia="宋体"/>
          <w:sz w:val="24"/>
          <w:szCs w:val="24"/>
          <w:highlight w:val="none"/>
        </w:rPr>
        <w:t xml:space="preserve">5.采购需求：</w:t>
      </w:r>
      <w:r>
        <w:rPr>
          <w:rFonts w:hint="eastAsia" w:ascii="宋体" w:hAnsi="宋体" w:eastAsia="宋体"/>
          <w:sz w:val="24"/>
          <w:szCs w:val="24"/>
          <w:highlight w:val="none"/>
          <w:lang w:val="en-US" w:eastAsia="zh-CN"/>
        </w:rPr>
        <w:t xml:space="preserve">本项目</w:t>
      </w:r>
      <w:r>
        <w:rPr>
          <w:rFonts w:hint="eastAsia" w:eastAsia="宋体"/>
          <w:sz w:val="24"/>
          <w:szCs w:val="24"/>
          <w:highlight w:val="none"/>
          <w:lang w:val="en-US" w:eastAsia="zh-CN"/>
        </w:rPr>
        <w:t xml:space="preserve">为</w:t>
      </w:r>
      <w:r>
        <w:rPr>
          <w:rStyle w:val="1060"/>
          <w:rFonts w:hint="eastAsia" w:ascii="宋体" w:hAnsi="宋体" w:eastAsia="宋体"/>
          <w:sz w:val="24"/>
          <w:highlight w:val="none"/>
          <w:lang w:eastAsia="zh-CN"/>
        </w:rPr>
        <w:t xml:space="preserve">常州市新北区孟河中医医院空调维保服务采购项目</w:t>
      </w:r>
      <w:r>
        <w:rPr>
          <w:rFonts w:hint="eastAsia" w:cs="Times New Roman"/>
          <w:color w:val="000000"/>
          <w:sz w:val="24"/>
          <w:highlight w:val="none"/>
          <w:lang w:val="en-US" w:eastAsia="zh-CN"/>
        </w:rPr>
        <w:t xml:space="preserve">，</w:t>
      </w:r>
      <w:r>
        <w:rPr>
          <w:rFonts w:hint="eastAsia"/>
          <w:highlight w:val="none"/>
        </w:rPr>
        <w:t xml:space="preserve">包括但不限于医院本部及所属社区卫生服务站(含体检中心)范围内的所有空调设备维修、保养服务</w:t>
      </w:r>
      <w:r>
        <w:rPr>
          <w:rFonts w:hint="eastAsia"/>
          <w:highlight w:val="none"/>
          <w:lang w:val="en-US" w:eastAsia="zh-CN"/>
        </w:rPr>
        <w:t xml:space="preserve">等</w:t>
      </w:r>
      <w:r>
        <w:rPr>
          <w:rFonts w:hint="eastAsia"/>
          <w:highlight w:val="none"/>
        </w:rPr>
        <w:t xml:space="preserve">。</w:t>
      </w:r>
      <w:r>
        <w:rPr>
          <w:rFonts w:hint="eastAsia" w:asciiTheme="minorEastAsia" w:hAnsiTheme="minorEastAsia"/>
          <w:sz w:val="24"/>
          <w:szCs w:val="24"/>
          <w:highlight w:val="none"/>
        </w:rPr>
        <w:t xml:space="preserve">具体详见采购文件</w:t>
      </w:r>
      <w:r>
        <w:rPr>
          <w:rFonts w:hint="eastAsia" w:asciiTheme="minorEastAsia" w:hAnsiTheme="minorEastAsia"/>
          <w:sz w:val="24"/>
          <w:szCs w:val="24"/>
          <w:highlight w:val="none"/>
          <w:lang w:eastAsia="zh-CN"/>
        </w:rPr>
        <w:t xml:space="preserve">。</w:t>
      </w:r>
      <w:r/>
    </w:p>
    <w:p>
      <w:pPr>
        <w:ind w:firstLine="480"/>
        <w:spacing w:line="360" w:lineRule="auto"/>
        <w:rPr>
          <w:rFonts w:hint="eastAsia" w:ascii="宋体" w:hAnsi="宋体" w:eastAsia="宋体"/>
          <w:sz w:val="24"/>
          <w:szCs w:val="24"/>
          <w:highlight w:val="none"/>
          <w:lang w:val="en-US" w:eastAsia="zh-CN"/>
        </w:rPr>
      </w:pPr>
      <w:r>
        <w:rPr>
          <w:rFonts w:ascii="宋体" w:hAnsi="宋体" w:eastAsia="宋体"/>
          <w:sz w:val="24"/>
          <w:szCs w:val="24"/>
          <w:highlight w:val="none"/>
        </w:rPr>
        <w:t xml:space="preserve">6.合同履行期限：</w:t>
      </w:r>
      <w:r>
        <w:rPr>
          <w:rFonts w:hint="eastAsia" w:ascii="宋体" w:hAnsi="宋体" w:eastAsia="宋体"/>
          <w:sz w:val="24"/>
          <w:szCs w:val="24"/>
          <w:highlight w:val="none"/>
          <w:lang w:val="en-US" w:eastAsia="zh-CN"/>
        </w:rPr>
        <w:t xml:space="preserve">三年</w:t>
      </w:r>
      <w:r>
        <w:rPr>
          <w:rFonts w:hint="eastAsia" w:cs="Times New Roman"/>
          <w:color w:val="auto"/>
          <w:sz w:val="24"/>
          <w:szCs w:val="24"/>
          <w:highlight w:val="none"/>
          <w:lang w:val="en-US" w:eastAsia="zh-CN"/>
        </w:rPr>
        <w:t xml:space="preserve">（自双方合同签订之日起计算），合同一年一签，经采购人考核同意后方可续签下一年度合同。</w:t>
      </w:r>
      <w:r/>
    </w:p>
    <w:p>
      <w:pPr>
        <w:ind w:firstLine="480"/>
        <w:spacing w:line="360" w:lineRule="auto"/>
        <w:rPr>
          <w:rFonts w:ascii="宋体" w:hAnsi="宋体" w:eastAsia="宋体"/>
          <w:sz w:val="24"/>
          <w:szCs w:val="24"/>
          <w:highlight w:val="none"/>
        </w:rPr>
      </w:pPr>
      <w:r>
        <w:rPr>
          <w:rFonts w:ascii="宋体" w:hAnsi="宋体" w:eastAsia="宋体"/>
          <w:sz w:val="24"/>
          <w:szCs w:val="24"/>
          <w:highlight w:val="none"/>
        </w:rPr>
        <w:t xml:space="preserve">7.本项目是否接受联合体：□是  </w:t>
      </w:r>
      <w:r>
        <w:rPr>
          <w:rFonts w:hint="eastAsia" w:ascii="宋体" w:hAnsi="宋体" w:eastAsia="宋体"/>
          <w:sz w:val="24"/>
          <w:szCs w:val="24"/>
          <w:highlight w:val="none"/>
        </w:rPr>
        <w:t xml:space="preserve">■</w:t>
      </w:r>
      <w:r>
        <w:rPr>
          <w:rFonts w:ascii="宋体" w:hAnsi="宋体" w:eastAsia="宋体"/>
          <w:sz w:val="24"/>
          <w:szCs w:val="24"/>
          <w:highlight w:val="none"/>
        </w:rPr>
        <w:t xml:space="preserve">否。</w:t>
      </w:r>
      <w:r/>
    </w:p>
    <w:p>
      <w:pPr>
        <w:jc w:val="left"/>
        <w:spacing w:line="360" w:lineRule="auto"/>
        <w:rPr>
          <w:rFonts w:ascii="宋体" w:hAnsi="宋体" w:eastAsia="宋体"/>
          <w:b/>
          <w:sz w:val="24"/>
          <w:szCs w:val="24"/>
          <w:highlight w:val="none"/>
        </w:rPr>
      </w:pPr>
      <w:r>
        <w:rPr>
          <w:rFonts w:hint="eastAsia" w:ascii="宋体" w:hAnsi="宋体" w:eastAsia="宋体"/>
          <w:b/>
          <w:sz w:val="24"/>
          <w:szCs w:val="24"/>
          <w:highlight w:val="none"/>
        </w:rPr>
        <w:t xml:space="preserve">二、申请人的资格要求（须同时满足）</w:t>
      </w:r>
      <w:r/>
    </w:p>
    <w:p>
      <w:pPr>
        <w:ind w:firstLine="480"/>
        <w:jc w:val="left"/>
        <w:spacing w:line="360" w:lineRule="auto"/>
        <w:rPr>
          <w:rFonts w:ascii="宋体" w:hAnsi="宋体" w:eastAsia="宋体"/>
          <w:sz w:val="24"/>
          <w:szCs w:val="24"/>
          <w:highlight w:val="none"/>
        </w:rPr>
      </w:pPr>
      <w:r>
        <w:rPr>
          <w:rFonts w:ascii="宋体" w:hAnsi="宋体" w:eastAsia="宋体"/>
          <w:sz w:val="24"/>
          <w:szCs w:val="24"/>
          <w:highlight w:val="none"/>
        </w:rPr>
        <w:t xml:space="preserve">1.满足《中华人民共和国政府采购法》第二十二条规定</w:t>
      </w:r>
      <w:r>
        <w:rPr>
          <w:rFonts w:hint="eastAsia" w:ascii="宋体" w:hAnsi="宋体" w:eastAsia="宋体"/>
          <w:sz w:val="24"/>
          <w:szCs w:val="24"/>
          <w:highlight w:val="none"/>
        </w:rPr>
        <w:t xml:space="preserve">以及下列情形：</w:t>
      </w:r>
      <w:r/>
    </w:p>
    <w:p>
      <w:pPr>
        <w:ind w:firstLine="480"/>
        <w:jc w:val="left"/>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jc w:val="left"/>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spacing w:line="360" w:lineRule="auto"/>
        <w:rPr>
          <w:rFonts w:ascii="宋体" w:hAnsi="宋体" w:eastAsia="宋体"/>
          <w:sz w:val="24"/>
          <w:szCs w:val="24"/>
          <w:highlight w:val="none"/>
        </w:rPr>
      </w:pPr>
      <w:r>
        <w:rPr>
          <w:rFonts w:ascii="宋体" w:hAnsi="宋体" w:eastAsia="宋体"/>
          <w:sz w:val="24"/>
          <w:szCs w:val="24"/>
          <w:highlight w:val="none"/>
        </w:rPr>
        <w:t xml:space="preserve">2.落实政府采购政策需满足的资格要求：</w:t>
      </w:r>
      <w:r/>
    </w:p>
    <w:p>
      <w:pPr>
        <w:ind w:firstLine="480"/>
        <w:jc w:val="left"/>
        <w:spacing w:line="360" w:lineRule="auto"/>
        <w:rPr>
          <w:rFonts w:ascii="宋体" w:hAnsi="宋体" w:eastAsia="宋体"/>
          <w:sz w:val="24"/>
          <w:szCs w:val="24"/>
          <w:highlight w:val="none"/>
        </w:rPr>
      </w:pPr>
      <w:r>
        <w:rPr>
          <w:rFonts w:ascii="宋体" w:hAnsi="宋体" w:eastAsia="宋体"/>
          <w:sz w:val="24"/>
          <w:szCs w:val="24"/>
          <w:highlight w:val="none"/>
        </w:rPr>
        <w:t xml:space="preserve">2.1 中小企业政策</w:t>
      </w:r>
      <w:r/>
    </w:p>
    <w:p>
      <w:pPr>
        <w:ind w:firstLine="480"/>
        <w:spacing w:line="360" w:lineRule="auto"/>
        <w:rPr>
          <w:rFonts w:ascii="宋体" w:hAnsi="宋体" w:eastAsia="宋体"/>
          <w:sz w:val="24"/>
          <w:szCs w:val="24"/>
          <w:highlight w:val="none"/>
        </w:rPr>
      </w:pPr>
      <w:r>
        <w:rPr>
          <w:rFonts w:ascii="宋体" w:hAnsi="宋体" w:eastAsia="宋体"/>
          <w:sz w:val="24"/>
          <w:szCs w:val="24"/>
          <w:highlight w:val="none"/>
        </w:rPr>
        <w:t xml:space="preserve">□本项目不专门面向中小企业预留采购份额。</w:t>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w:t>
      </w:r>
      <w:r>
        <w:rPr>
          <w:rFonts w:ascii="宋体" w:hAnsi="宋体" w:eastAsia="宋体"/>
          <w:sz w:val="24"/>
          <w:szCs w:val="24"/>
          <w:highlight w:val="none"/>
        </w:rPr>
        <w:t xml:space="preserve">本项目专门面向  </w:t>
      </w:r>
      <w:r>
        <w:rPr>
          <w:rFonts w:hint="eastAsia" w:ascii="宋体" w:hAnsi="宋体" w:eastAsia="宋体"/>
          <w:sz w:val="24"/>
          <w:szCs w:val="24"/>
          <w:highlight w:val="none"/>
        </w:rPr>
        <w:t xml:space="preserve">■</w:t>
      </w:r>
      <w:r>
        <w:rPr>
          <w:rFonts w:ascii="宋体" w:hAnsi="宋体" w:eastAsia="宋体"/>
          <w:sz w:val="24"/>
          <w:szCs w:val="24"/>
          <w:highlight w:val="none"/>
        </w:rPr>
        <w:t xml:space="preserve">中小 □小微企业  采购</w:t>
      </w:r>
      <w:r>
        <w:rPr>
          <w:rFonts w:ascii="宋体" w:hAnsi="宋体" w:eastAsia="宋体"/>
          <w:sz w:val="24"/>
          <w:szCs w:val="24"/>
          <w:highlight w:val="none"/>
        </w:rPr>
        <w:t xml:space="preserve">。即：提供的货物全部由符合政策要求的中小/小微企业制造、服务全部由符合政策要求的中小/小微企业承接。</w:t>
      </w:r>
      <w:r/>
    </w:p>
    <w:p>
      <w:pPr>
        <w:ind w:firstLine="480"/>
        <w:jc w:val="left"/>
        <w:spacing w:line="360" w:lineRule="auto"/>
        <w:rPr>
          <w:rFonts w:ascii="宋体" w:hAnsi="宋体" w:eastAsia="宋体"/>
          <w:sz w:val="24"/>
          <w:szCs w:val="24"/>
          <w:highlight w:val="none"/>
        </w:rPr>
      </w:pPr>
      <w:r>
        <w:rPr>
          <w:rFonts w:ascii="宋体" w:hAnsi="宋体" w:eastAsia="宋体"/>
          <w:sz w:val="24"/>
          <w:szCs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sz w:val="24"/>
          <w:szCs w:val="24"/>
          <w:highlight w:val="none"/>
          <w:u w:val="single"/>
        </w:rPr>
        <w:t xml:space="preserve">  /  </w:t>
      </w:r>
      <w:r>
        <w:rPr>
          <w:rFonts w:hint="eastAsia" w:ascii="宋体" w:hAnsi="宋体" w:eastAsia="宋体"/>
          <w:sz w:val="24"/>
          <w:szCs w:val="24"/>
          <w:highlight w:val="none"/>
        </w:rPr>
        <w:t xml:space="preserve">。</w:t>
      </w:r>
      <w:r/>
    </w:p>
    <w:p>
      <w:pPr>
        <w:ind w:firstLine="480"/>
        <w:jc w:val="left"/>
        <w:spacing w:line="360" w:lineRule="auto"/>
        <w:rPr>
          <w:rFonts w:ascii="宋体" w:hAnsi="宋体" w:eastAsia="宋体"/>
          <w:sz w:val="24"/>
          <w:szCs w:val="24"/>
          <w:highlight w:val="none"/>
        </w:rPr>
      </w:pPr>
      <w:r>
        <w:rPr>
          <w:rFonts w:ascii="宋体" w:hAnsi="宋体" w:eastAsia="宋体"/>
          <w:sz w:val="24"/>
          <w:szCs w:val="24"/>
          <w:highlight w:val="none"/>
        </w:rPr>
        <w:t xml:space="preserve">2.2 其它落实政府采购政策的资格要求（如有）：</w:t>
      </w:r>
      <w:r>
        <w:rPr>
          <w:rFonts w:hint="eastAsia" w:ascii="宋体" w:hAnsi="宋体" w:eastAsia="宋体"/>
          <w:sz w:val="24"/>
          <w:szCs w:val="24"/>
          <w:highlight w:val="none"/>
          <w:u w:val="single"/>
        </w:rPr>
        <w:t xml:space="preserve">  /  </w:t>
      </w:r>
      <w:r>
        <w:rPr>
          <w:rFonts w:hint="eastAsia" w:ascii="宋体" w:hAnsi="宋体" w:eastAsia="宋体"/>
          <w:sz w:val="24"/>
          <w:szCs w:val="24"/>
          <w:highlight w:val="none"/>
        </w:rPr>
        <w:t xml:space="preserve">。</w:t>
      </w:r>
      <w:r/>
    </w:p>
    <w:p>
      <w:pPr>
        <w:ind w:firstLine="480"/>
        <w:jc w:val="left"/>
        <w:spacing w:line="360" w:lineRule="auto"/>
        <w:rPr>
          <w:rFonts w:ascii="宋体" w:hAnsi="宋体" w:eastAsia="宋体"/>
          <w:sz w:val="24"/>
          <w:szCs w:val="24"/>
          <w:highlight w:val="none"/>
        </w:rPr>
      </w:pPr>
      <w:r>
        <w:rPr>
          <w:rFonts w:ascii="宋体" w:hAnsi="宋体" w:eastAsia="宋体"/>
          <w:sz w:val="24"/>
          <w:szCs w:val="24"/>
          <w:highlight w:val="none"/>
        </w:rPr>
        <w:t xml:space="preserve">3.本项目的特定资格要求：</w:t>
      </w:r>
      <w:r/>
    </w:p>
    <w:p>
      <w:pPr>
        <w:ind w:firstLine="480"/>
        <w:jc w:val="left"/>
        <w:spacing w:line="360" w:lineRule="auto"/>
        <w:rPr>
          <w:rFonts w:ascii="宋体" w:hAnsi="宋体" w:eastAsia="宋体"/>
          <w:sz w:val="24"/>
          <w:szCs w:val="24"/>
          <w:highlight w:val="none"/>
        </w:rPr>
      </w:pPr>
      <w:r>
        <w:rPr>
          <w:rFonts w:ascii="宋体" w:hAnsi="宋体" w:eastAsia="宋体"/>
          <w:sz w:val="24"/>
          <w:szCs w:val="24"/>
          <w:highlight w:val="none"/>
        </w:rPr>
        <w:t xml:space="preserve">3.1本项目是否接受分支机构参与响应：□是  </w:t>
      </w:r>
      <w:r>
        <w:rPr>
          <w:rFonts w:hint="eastAsia" w:ascii="宋体" w:hAnsi="宋体" w:eastAsia="宋体"/>
          <w:sz w:val="24"/>
          <w:szCs w:val="24"/>
          <w:highlight w:val="none"/>
        </w:rPr>
        <w:t xml:space="preserve">■</w:t>
      </w:r>
      <w:r>
        <w:rPr>
          <w:rFonts w:ascii="宋体" w:hAnsi="宋体" w:eastAsia="宋体"/>
          <w:sz w:val="24"/>
          <w:szCs w:val="24"/>
          <w:highlight w:val="none"/>
        </w:rPr>
        <w:t xml:space="preserve">否；</w:t>
      </w:r>
      <w:r/>
    </w:p>
    <w:p>
      <w:pPr>
        <w:ind w:firstLine="480"/>
        <w:jc w:val="left"/>
        <w:spacing w:line="360" w:lineRule="auto"/>
        <w:rPr>
          <w:rFonts w:ascii="宋体" w:hAnsi="宋体" w:eastAsia="宋体"/>
          <w:sz w:val="24"/>
          <w:szCs w:val="24"/>
          <w:highlight w:val="none"/>
        </w:rPr>
      </w:pPr>
      <w:r>
        <w:rPr>
          <w:rFonts w:ascii="宋体" w:hAnsi="宋体" w:eastAsia="宋体"/>
          <w:sz w:val="24"/>
          <w:szCs w:val="24"/>
          <w:highlight w:val="none"/>
        </w:rPr>
        <w:t xml:space="preserve">3.2 本项目是否属于政府购买服务：</w:t>
      </w:r>
      <w:r/>
    </w:p>
    <w:p>
      <w:pPr>
        <w:ind w:firstLine="480"/>
        <w:jc w:val="left"/>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w:t>
      </w:r>
      <w:r>
        <w:rPr>
          <w:rFonts w:ascii="宋体" w:hAnsi="宋体" w:eastAsia="宋体"/>
          <w:sz w:val="24"/>
          <w:szCs w:val="24"/>
          <w:highlight w:val="none"/>
        </w:rPr>
        <w:t xml:space="preserve">否</w:t>
      </w:r>
      <w:r/>
    </w:p>
    <w:p>
      <w:pPr>
        <w:ind w:firstLine="480"/>
        <w:jc w:val="left"/>
        <w:spacing w:line="360" w:lineRule="auto"/>
        <w:rPr>
          <w:rFonts w:ascii="宋体" w:hAnsi="宋体" w:eastAsia="宋体"/>
          <w:sz w:val="24"/>
          <w:szCs w:val="24"/>
          <w:highlight w:val="none"/>
        </w:rPr>
      </w:pPr>
      <w:r>
        <w:rPr>
          <w:rFonts w:ascii="Wingdings 2" w:hAnsi="Wingdings 2" w:eastAsia="Wingdings 2" w:cs="Wingdings 2"/>
          <w:sz w:val="24"/>
          <w:szCs w:val="24"/>
          <w:highlight w:val="none"/>
        </w:rPr>
        <w:t xml:space="preserve"></w:t>
      </w:r>
      <w:r>
        <w:rPr>
          <w:rFonts w:ascii="宋体" w:hAnsi="宋体" w:eastAsia="宋体"/>
          <w:sz w:val="24"/>
          <w:szCs w:val="24"/>
          <w:highlight w:val="none"/>
        </w:rPr>
        <w:t xml:space="preserve">是，公益一类事业单位、使用事业编制且由财政拨款保障的群团组织，不得作为承接主体；</w:t>
      </w:r>
      <w:r/>
    </w:p>
    <w:p>
      <w:pPr>
        <w:ind w:firstLine="480"/>
        <w:jc w:val="left"/>
        <w:spacing w:line="360" w:lineRule="auto"/>
        <w:rPr>
          <w:rFonts w:ascii="宋体" w:hAnsi="宋体" w:eastAsia="宋体"/>
          <w:sz w:val="24"/>
          <w:szCs w:val="24"/>
          <w:highlight w:val="none"/>
        </w:rPr>
      </w:pPr>
      <w:r>
        <w:rPr>
          <w:rFonts w:ascii="宋体" w:hAnsi="宋体" w:eastAsia="宋体"/>
          <w:sz w:val="24"/>
          <w:szCs w:val="24"/>
          <w:highlight w:val="none"/>
        </w:rPr>
        <w:t xml:space="preserve">3.3其他特定资格要求：</w:t>
      </w:r>
      <w:r>
        <w:rPr>
          <w:rFonts w:hint="eastAsia" w:ascii="宋体" w:hAnsi="宋体" w:eastAsia="宋体"/>
          <w:sz w:val="24"/>
          <w:szCs w:val="24"/>
          <w:highlight w:val="none"/>
          <w:u w:val="single"/>
        </w:rPr>
        <w:t xml:space="preserve">  /  </w:t>
      </w:r>
      <w:r>
        <w:rPr>
          <w:rFonts w:hint="eastAsia" w:ascii="宋体" w:hAnsi="宋体" w:eastAsia="宋体"/>
          <w:sz w:val="24"/>
          <w:szCs w:val="24"/>
          <w:highlight w:val="none"/>
        </w:rPr>
        <w:t xml:space="preserve">。</w:t>
      </w:r>
      <w:r/>
    </w:p>
    <w:p>
      <w:pPr>
        <w:jc w:val="left"/>
        <w:spacing w:line="360" w:lineRule="auto"/>
        <w:rPr>
          <w:rFonts w:ascii="宋体" w:hAnsi="宋体" w:eastAsia="宋体"/>
          <w:b/>
          <w:sz w:val="24"/>
          <w:szCs w:val="24"/>
          <w:highlight w:val="none"/>
        </w:rPr>
      </w:pPr>
      <w:r>
        <w:rPr>
          <w:rFonts w:hint="eastAsia" w:ascii="宋体" w:hAnsi="宋体" w:eastAsia="宋体"/>
          <w:b/>
          <w:sz w:val="24"/>
          <w:szCs w:val="24"/>
          <w:highlight w:val="none"/>
        </w:rPr>
        <w:t xml:space="preserve">三、获取采购文件</w:t>
      </w:r>
      <w:r/>
    </w:p>
    <w:p>
      <w:pPr>
        <w:ind w:firstLine="480"/>
        <w:jc w:val="left"/>
        <w:spacing w:line="360" w:lineRule="auto"/>
        <w:rPr>
          <w:rFonts w:ascii="宋体" w:hAnsi="宋体" w:eastAsia="宋体"/>
          <w:sz w:val="24"/>
          <w:szCs w:val="24"/>
          <w:highlight w:val="none"/>
        </w:rPr>
      </w:pPr>
      <w:r>
        <w:rPr>
          <w:rFonts w:ascii="宋体" w:hAnsi="宋体" w:eastAsia="宋体"/>
          <w:sz w:val="24"/>
          <w:szCs w:val="24"/>
          <w:highlight w:val="none"/>
        </w:rPr>
        <w:t xml:space="preserve">1.时间：</w:t>
      </w:r>
      <w:r>
        <w:rPr>
          <w:rFonts w:hint="eastAsia" w:ascii="宋体" w:hAnsi="宋体" w:eastAsia="宋体"/>
          <w:sz w:val="24"/>
          <w:szCs w:val="24"/>
          <w:highlight w:val="none"/>
        </w:rPr>
        <w:t xml:space="preserve">自磋商文件公告发布之日起5个工作日 </w:t>
      </w:r>
      <w:r/>
    </w:p>
    <w:p>
      <w:pPr>
        <w:ind w:firstLine="480"/>
        <w:jc w:val="left"/>
        <w:spacing w:line="360" w:lineRule="auto"/>
        <w:rPr>
          <w:rFonts w:ascii="宋体" w:hAnsi="宋体" w:eastAsia="宋体"/>
          <w:sz w:val="24"/>
          <w:szCs w:val="24"/>
          <w:highlight w:val="none"/>
        </w:rPr>
      </w:pPr>
      <w:r>
        <w:rPr>
          <w:rFonts w:ascii="宋体" w:hAnsi="宋体" w:eastAsia="宋体"/>
          <w:sz w:val="24"/>
          <w:szCs w:val="24"/>
          <w:highlight w:val="none"/>
        </w:rPr>
        <w:t xml:space="preserve">2.地点：</w:t>
      </w:r>
      <w:r>
        <w:rPr>
          <w:rFonts w:hint="eastAsia" w:ascii="宋体" w:hAnsi="宋体" w:eastAsia="宋体"/>
          <w:sz w:val="24"/>
          <w:highlight w:val="none"/>
        </w:rPr>
        <w:t xml:space="preserve">“苏采云”系统</w:t>
      </w:r>
      <w:r/>
    </w:p>
    <w:p>
      <w:pPr>
        <w:ind w:firstLine="480"/>
        <w:jc w:val="left"/>
        <w:spacing w:line="360" w:lineRule="auto"/>
        <w:rPr>
          <w:rFonts w:ascii="宋体" w:hAnsi="宋体" w:eastAsia="宋体"/>
          <w:sz w:val="24"/>
          <w:szCs w:val="24"/>
          <w:highlight w:val="none"/>
        </w:rPr>
      </w:pPr>
      <w:r>
        <w:rPr>
          <w:rFonts w:ascii="宋体" w:hAnsi="宋体" w:eastAsia="宋体"/>
          <w:sz w:val="24"/>
          <w:szCs w:val="24"/>
          <w:highlight w:val="none"/>
        </w:rPr>
        <w:t xml:space="preserve">3.方式：</w:t>
      </w:r>
      <w:r>
        <w:rPr>
          <w:rFonts w:ascii="宋体" w:hAnsi="宋体" w:eastAsia="宋体"/>
          <w:sz w:val="24"/>
          <w:highlight w:val="none"/>
        </w:rPr>
        <w:t xml:space="preserve">供应商持CA数字认证证书登录</w:t>
      </w:r>
      <w:r>
        <w:rPr>
          <w:rFonts w:hint="eastAsia" w:ascii="宋体" w:hAnsi="宋体" w:eastAsia="宋体"/>
          <w:sz w:val="24"/>
          <w:highlight w:val="none"/>
        </w:rPr>
        <w:t xml:space="preserve">“苏采云”系统（http://jszfcg.jsczt.cn/jszc/login）</w:t>
      </w:r>
      <w:r>
        <w:rPr>
          <w:rFonts w:ascii="宋体" w:hAnsi="宋体" w:eastAsia="宋体"/>
          <w:sz w:val="24"/>
          <w:highlight w:val="none"/>
        </w:rPr>
        <w:t xml:space="preserve">获取</w:t>
      </w:r>
      <w:r>
        <w:rPr>
          <w:rFonts w:ascii="宋体" w:hAnsi="宋体" w:eastAsia="宋体"/>
          <w:sz w:val="24"/>
          <w:szCs w:val="24"/>
          <w:highlight w:val="none"/>
        </w:rPr>
        <w:t xml:space="preserve">电子版</w:t>
      </w:r>
      <w:r>
        <w:rPr>
          <w:rFonts w:hint="eastAsia" w:ascii="宋体" w:hAnsi="宋体" w:eastAsia="宋体"/>
          <w:sz w:val="24"/>
          <w:szCs w:val="24"/>
          <w:highlight w:val="none"/>
        </w:rPr>
        <w:t xml:space="preserve">磋商</w:t>
      </w:r>
      <w:r>
        <w:rPr>
          <w:rFonts w:ascii="宋体" w:hAnsi="宋体" w:eastAsia="宋体"/>
          <w:sz w:val="24"/>
          <w:szCs w:val="24"/>
          <w:highlight w:val="none"/>
        </w:rPr>
        <w:t xml:space="preserve">文件。</w:t>
      </w:r>
      <w:r/>
    </w:p>
    <w:p>
      <w:pPr>
        <w:ind w:firstLine="480"/>
        <w:jc w:val="left"/>
        <w:spacing w:line="360" w:lineRule="auto"/>
        <w:rPr>
          <w:rFonts w:ascii="宋体" w:hAnsi="宋体" w:eastAsia="宋体"/>
          <w:sz w:val="24"/>
          <w:szCs w:val="24"/>
          <w:highlight w:val="none"/>
        </w:rPr>
      </w:pPr>
      <w:r>
        <w:rPr>
          <w:rFonts w:ascii="宋体" w:hAnsi="宋体" w:eastAsia="宋体"/>
          <w:sz w:val="24"/>
          <w:szCs w:val="24"/>
          <w:highlight w:val="none"/>
        </w:rPr>
        <w:t xml:space="preserve">4.售价：0元。</w:t>
      </w:r>
      <w:r/>
    </w:p>
    <w:p>
      <w:pPr>
        <w:jc w:val="left"/>
        <w:spacing w:line="360" w:lineRule="auto"/>
        <w:rPr>
          <w:rFonts w:ascii="宋体" w:hAnsi="宋体" w:eastAsia="宋体"/>
          <w:b/>
          <w:sz w:val="24"/>
          <w:szCs w:val="24"/>
          <w:highlight w:val="none"/>
        </w:rPr>
      </w:pPr>
      <w:r>
        <w:rPr>
          <w:rFonts w:hint="eastAsia" w:ascii="宋体" w:hAnsi="宋体" w:eastAsia="宋体"/>
          <w:b/>
          <w:sz w:val="24"/>
          <w:szCs w:val="24"/>
          <w:highlight w:val="none"/>
        </w:rPr>
        <w:t xml:space="preserve">四、响应文件提交</w:t>
      </w:r>
      <w:r/>
    </w:p>
    <w:p>
      <w:pPr>
        <w:ind w:firstLine="480"/>
        <w:jc w:val="left"/>
        <w:spacing w:line="360" w:lineRule="auto"/>
        <w:rPr>
          <w:rFonts w:ascii="宋体" w:hAnsi="宋体" w:eastAsia="宋体"/>
          <w:sz w:val="24"/>
          <w:szCs w:val="24"/>
          <w:highlight w:val="none"/>
        </w:rPr>
      </w:pPr>
      <w:r>
        <w:rPr>
          <w:rFonts w:ascii="宋体" w:hAnsi="宋体" w:eastAsia="宋体"/>
          <w:sz w:val="24"/>
          <w:szCs w:val="24"/>
          <w:highlight w:val="none"/>
        </w:rPr>
        <w:t xml:space="preserve">截止时间：</w:t>
      </w:r>
      <w:r>
        <w:rPr>
          <w:rFonts w:hint="eastAsia" w:ascii="宋体" w:hAnsi="宋体" w:eastAsia="宋体"/>
          <w:sz w:val="24"/>
          <w:szCs w:val="24"/>
          <w:highlight w:val="none"/>
          <w:lang w:eastAsia="zh-CN"/>
        </w:rPr>
        <w:t xml:space="preserve">2026年</w:t>
      </w:r>
      <w:r>
        <w:rPr>
          <w:rFonts w:hint="eastAsia" w:ascii="宋体" w:hAnsi="宋体" w:eastAsia="宋体"/>
          <w:sz w:val="24"/>
          <w:szCs w:val="24"/>
          <w:highlight w:val="none"/>
          <w:lang w:val="en-US" w:eastAsia="zh-CN"/>
        </w:rPr>
        <w:t xml:space="preserve">1</w:t>
      </w:r>
      <w:r>
        <w:rPr>
          <w:rFonts w:hint="eastAsia" w:ascii="宋体" w:hAnsi="宋体" w:eastAsia="宋体"/>
          <w:sz w:val="24"/>
          <w:szCs w:val="24"/>
          <w:highlight w:val="none"/>
          <w:lang w:eastAsia="zh-CN"/>
        </w:rPr>
        <w:t xml:space="preserve">月</w:t>
      </w:r>
      <w:r>
        <w:rPr>
          <w:rFonts w:hint="eastAsia" w:ascii="宋体" w:hAnsi="宋体" w:eastAsia="宋体"/>
          <w:sz w:val="24"/>
          <w:szCs w:val="24"/>
          <w:highlight w:val="none"/>
          <w:lang w:val="en-US" w:eastAsia="zh-CN"/>
        </w:rPr>
        <w:t xml:space="preserve">12</w:t>
      </w:r>
      <w:r>
        <w:rPr>
          <w:rFonts w:hint="eastAsia" w:ascii="宋体" w:hAnsi="宋体" w:eastAsia="宋体"/>
          <w:sz w:val="24"/>
          <w:szCs w:val="24"/>
          <w:highlight w:val="none"/>
          <w:lang w:eastAsia="zh-CN"/>
        </w:rPr>
        <w:t xml:space="preserve">日</w:t>
      </w:r>
      <w:r>
        <w:rPr>
          <w:rFonts w:hint="eastAsia" w:ascii="宋体" w:hAnsi="宋体" w:eastAsia="宋体"/>
          <w:sz w:val="24"/>
          <w:szCs w:val="24"/>
          <w:highlight w:val="none"/>
          <w:lang w:val="en-US" w:eastAsia="zh-CN"/>
        </w:rPr>
        <w:t xml:space="preserve">14</w:t>
      </w:r>
      <w:r>
        <w:rPr>
          <w:rFonts w:ascii="宋体" w:hAnsi="宋体" w:eastAsia="宋体"/>
          <w:sz w:val="24"/>
          <w:szCs w:val="24"/>
          <w:highlight w:val="none"/>
        </w:rPr>
        <w:t xml:space="preserve">点</w:t>
      </w:r>
      <w:r>
        <w:rPr>
          <w:rFonts w:hint="eastAsia" w:ascii="宋体" w:hAnsi="宋体" w:eastAsia="宋体"/>
          <w:sz w:val="24"/>
          <w:szCs w:val="24"/>
          <w:highlight w:val="none"/>
          <w:lang w:val="en-US" w:eastAsia="zh-CN"/>
        </w:rPr>
        <w:t xml:space="preserve">00</w:t>
      </w:r>
      <w:r>
        <w:rPr>
          <w:rFonts w:ascii="宋体" w:hAnsi="宋体" w:eastAsia="宋体"/>
          <w:sz w:val="24"/>
          <w:szCs w:val="24"/>
          <w:highlight w:val="none"/>
        </w:rPr>
        <w:t xml:space="preserve">分（北京时间）。</w:t>
      </w:r>
      <w:r/>
    </w:p>
    <w:p>
      <w:pPr>
        <w:ind w:firstLine="480"/>
        <w:jc w:val="left"/>
        <w:spacing w:line="360" w:lineRule="auto"/>
        <w:rPr>
          <w:rFonts w:ascii="宋体" w:hAnsi="宋体" w:eastAsia="宋体"/>
          <w:sz w:val="24"/>
          <w:szCs w:val="24"/>
          <w:highlight w:val="none"/>
        </w:rPr>
      </w:pPr>
      <w:r>
        <w:rPr>
          <w:rFonts w:ascii="宋体" w:hAnsi="宋体" w:eastAsia="宋体"/>
          <w:sz w:val="24"/>
          <w:highlight w:val="none"/>
        </w:rPr>
        <w:t xml:space="preserve">地点：</w:t>
      </w:r>
      <w:r>
        <w:rPr>
          <w:rFonts w:hint="eastAsia" w:ascii="宋体" w:hAnsi="宋体" w:eastAsia="宋体"/>
          <w:sz w:val="24"/>
          <w:highlight w:val="none"/>
        </w:rPr>
        <w:t xml:space="preserve">本项目采用不见面交易方式，无需到现场提交，供应商登录“苏采云”系统供应商端，通过系统在线提交电子响应文件。</w:t>
      </w:r>
      <w:r/>
    </w:p>
    <w:p>
      <w:pPr>
        <w:jc w:val="left"/>
        <w:spacing w:line="360" w:lineRule="auto"/>
        <w:rPr>
          <w:rFonts w:ascii="宋体" w:hAnsi="宋体" w:eastAsia="宋体"/>
          <w:b/>
          <w:sz w:val="24"/>
          <w:szCs w:val="24"/>
          <w:highlight w:val="none"/>
        </w:rPr>
      </w:pPr>
      <w:r>
        <w:rPr>
          <w:rFonts w:ascii="宋体" w:hAnsi="宋体" w:eastAsia="宋体"/>
          <w:b/>
          <w:sz w:val="24"/>
          <w:szCs w:val="24"/>
          <w:highlight w:val="none"/>
        </w:rPr>
        <w:t xml:space="preserve">五、开启</w:t>
      </w:r>
      <w:r/>
    </w:p>
    <w:p>
      <w:pPr>
        <w:ind w:firstLine="480"/>
        <w:jc w:val="left"/>
        <w:spacing w:line="360" w:lineRule="auto"/>
        <w:rPr>
          <w:rFonts w:ascii="宋体" w:hAnsi="宋体" w:eastAsia="宋体"/>
          <w:sz w:val="24"/>
          <w:szCs w:val="24"/>
          <w:highlight w:val="none"/>
        </w:rPr>
      </w:pPr>
      <w:r>
        <w:rPr>
          <w:rFonts w:ascii="宋体" w:hAnsi="宋体" w:eastAsia="宋体"/>
          <w:sz w:val="24"/>
          <w:szCs w:val="24"/>
          <w:highlight w:val="none"/>
        </w:rPr>
        <w:t xml:space="preserve">时间：</w:t>
      </w:r>
      <w:r>
        <w:rPr>
          <w:rFonts w:hint="eastAsia" w:ascii="宋体" w:hAnsi="宋体" w:eastAsia="宋体"/>
          <w:sz w:val="24"/>
          <w:szCs w:val="24"/>
          <w:highlight w:val="none"/>
          <w:lang w:eastAsia="zh-CN"/>
        </w:rPr>
        <w:t xml:space="preserve">2026年</w:t>
      </w:r>
      <w:r>
        <w:rPr>
          <w:rFonts w:hint="eastAsia" w:ascii="宋体" w:hAnsi="宋体" w:eastAsia="宋体"/>
          <w:sz w:val="24"/>
          <w:szCs w:val="24"/>
          <w:highlight w:val="none"/>
          <w:lang w:val="en-US" w:eastAsia="zh-CN"/>
        </w:rPr>
        <w:t xml:space="preserve">1</w:t>
      </w:r>
      <w:r>
        <w:rPr>
          <w:rFonts w:hint="eastAsia" w:ascii="宋体" w:hAnsi="宋体" w:eastAsia="宋体"/>
          <w:sz w:val="24"/>
          <w:szCs w:val="24"/>
          <w:highlight w:val="none"/>
          <w:lang w:eastAsia="zh-CN"/>
        </w:rPr>
        <w:t xml:space="preserve">月</w:t>
      </w:r>
      <w:r>
        <w:rPr>
          <w:rFonts w:hint="eastAsia" w:ascii="宋体" w:hAnsi="宋体" w:eastAsia="宋体"/>
          <w:sz w:val="24"/>
          <w:szCs w:val="24"/>
          <w:highlight w:val="none"/>
          <w:lang w:val="en-US" w:eastAsia="zh-CN"/>
        </w:rPr>
        <w:t xml:space="preserve">12</w:t>
      </w:r>
      <w:r>
        <w:rPr>
          <w:rFonts w:hint="eastAsia" w:ascii="宋体" w:hAnsi="宋体" w:eastAsia="宋体"/>
          <w:sz w:val="24"/>
          <w:szCs w:val="24"/>
          <w:highlight w:val="none"/>
          <w:lang w:eastAsia="zh-CN"/>
        </w:rPr>
        <w:t xml:space="preserve">日</w:t>
      </w:r>
      <w:r>
        <w:rPr>
          <w:rFonts w:hint="eastAsia" w:ascii="宋体" w:hAnsi="宋体" w:eastAsia="宋体"/>
          <w:sz w:val="24"/>
          <w:szCs w:val="24"/>
          <w:highlight w:val="none"/>
          <w:lang w:val="en-US" w:eastAsia="zh-CN"/>
        </w:rPr>
        <w:t xml:space="preserve">14</w:t>
      </w:r>
      <w:r>
        <w:rPr>
          <w:rFonts w:ascii="宋体" w:hAnsi="宋体" w:eastAsia="宋体"/>
          <w:sz w:val="24"/>
          <w:szCs w:val="24"/>
          <w:highlight w:val="none"/>
        </w:rPr>
        <w:t xml:space="preserve">点</w:t>
      </w:r>
      <w:r>
        <w:rPr>
          <w:rFonts w:hint="eastAsia" w:ascii="宋体" w:hAnsi="宋体" w:eastAsia="宋体"/>
          <w:sz w:val="24"/>
          <w:szCs w:val="24"/>
          <w:highlight w:val="none"/>
          <w:lang w:val="en-US" w:eastAsia="zh-CN"/>
        </w:rPr>
        <w:t xml:space="preserve">00</w:t>
      </w:r>
      <w:r>
        <w:rPr>
          <w:rFonts w:ascii="宋体" w:hAnsi="宋体" w:eastAsia="宋体"/>
          <w:sz w:val="24"/>
          <w:szCs w:val="24"/>
          <w:highlight w:val="none"/>
        </w:rPr>
        <w:t xml:space="preserve">分（北京时间）。</w:t>
      </w:r>
      <w:r/>
    </w:p>
    <w:p>
      <w:pPr>
        <w:ind w:firstLine="480"/>
        <w:jc w:val="left"/>
        <w:spacing w:line="360" w:lineRule="auto"/>
        <w:rPr>
          <w:rFonts w:ascii="宋体" w:hAnsi="宋体" w:eastAsia="宋体"/>
          <w:sz w:val="24"/>
          <w:szCs w:val="24"/>
          <w:highlight w:val="none"/>
        </w:rPr>
      </w:pPr>
      <w:r>
        <w:rPr>
          <w:rFonts w:ascii="宋体" w:hAnsi="宋体" w:eastAsia="宋体"/>
          <w:sz w:val="24"/>
          <w:szCs w:val="24"/>
          <w:highlight w:val="none"/>
        </w:rPr>
        <w:t xml:space="preserve">地点：</w:t>
      </w:r>
      <w:r>
        <w:rPr>
          <w:rFonts w:hint="eastAsia" w:ascii="宋体" w:hAnsi="宋体" w:eastAsia="宋体"/>
          <w:sz w:val="24"/>
          <w:szCs w:val="24"/>
          <w:highlight w:val="none"/>
        </w:rPr>
        <w:t xml:space="preserve">“苏采云”政府采购一体化平台开标大厅1 </w:t>
      </w:r>
      <w:r/>
    </w:p>
    <w:p>
      <w:pPr>
        <w:jc w:val="left"/>
        <w:spacing w:line="360" w:lineRule="auto"/>
        <w:rPr>
          <w:rFonts w:ascii="宋体" w:hAnsi="宋体" w:eastAsia="宋体"/>
          <w:b/>
          <w:sz w:val="24"/>
          <w:szCs w:val="24"/>
          <w:highlight w:val="none"/>
        </w:rPr>
      </w:pPr>
      <w:r/>
      <w:bookmarkStart w:id="1" w:name="_Toc35393794"/>
      <w:r/>
      <w:bookmarkStart w:id="2" w:name="_Toc28359084"/>
      <w:r/>
      <w:bookmarkStart w:id="3" w:name="_Toc35393625"/>
      <w:r/>
      <w:bookmarkStart w:id="4" w:name="_Toc28359007"/>
      <w:r>
        <w:rPr>
          <w:rFonts w:ascii="宋体" w:hAnsi="宋体" w:eastAsia="宋体"/>
          <w:b/>
          <w:sz w:val="24"/>
          <w:szCs w:val="24"/>
          <w:highlight w:val="none"/>
        </w:rPr>
        <w:t xml:space="preserve">六、公告期限</w:t>
      </w:r>
      <w:bookmarkEnd w:id="1"/>
      <w:r/>
      <w:bookmarkEnd w:id="2"/>
      <w:r/>
      <w:bookmarkEnd w:id="3"/>
      <w:r/>
      <w:bookmarkEnd w:id="4"/>
      <w:r/>
      <w:r/>
    </w:p>
    <w:p>
      <w:pPr>
        <w:ind w:firstLine="480"/>
        <w:jc w:val="left"/>
        <w:spacing w:line="360" w:lineRule="auto"/>
        <w:rPr>
          <w:rFonts w:ascii="宋体" w:hAnsi="宋体" w:eastAsia="宋体"/>
          <w:sz w:val="24"/>
          <w:szCs w:val="24"/>
          <w:highlight w:val="none"/>
        </w:rPr>
      </w:pPr>
      <w:r>
        <w:rPr>
          <w:rFonts w:ascii="宋体" w:hAnsi="宋体" w:eastAsia="宋体"/>
          <w:sz w:val="24"/>
          <w:szCs w:val="24"/>
          <w:highlight w:val="none"/>
        </w:rPr>
        <w:t xml:space="preserve">自本公告发布之日起3个工作日。</w:t>
      </w:r>
      <w:r/>
    </w:p>
    <w:p>
      <w:pPr>
        <w:jc w:val="left"/>
        <w:spacing w:line="360" w:lineRule="auto"/>
        <w:rPr>
          <w:rFonts w:ascii="宋体" w:hAnsi="宋体" w:eastAsia="宋体"/>
          <w:b/>
          <w:sz w:val="24"/>
          <w:szCs w:val="24"/>
          <w:highlight w:val="none"/>
        </w:rPr>
      </w:pPr>
      <w:r/>
      <w:bookmarkStart w:id="5" w:name="_Toc35393795"/>
      <w:r/>
      <w:bookmarkStart w:id="6" w:name="_Toc35393626"/>
      <w:r>
        <w:rPr>
          <w:rFonts w:ascii="宋体" w:hAnsi="宋体" w:eastAsia="宋体"/>
          <w:b/>
          <w:sz w:val="24"/>
          <w:szCs w:val="24"/>
          <w:highlight w:val="none"/>
        </w:rPr>
        <w:t xml:space="preserve">七、其他补充事宜</w:t>
      </w:r>
      <w:bookmarkEnd w:id="5"/>
      <w:r/>
      <w:bookmarkEnd w:id="6"/>
      <w:r/>
      <w:r/>
    </w:p>
    <w:p>
      <w:pPr>
        <w:ind w:firstLine="480"/>
        <w:jc w:val="left"/>
        <w:spacing w:line="360" w:lineRule="auto"/>
        <w:rPr>
          <w:rFonts w:ascii="宋体" w:hAnsi="宋体" w:eastAsia="宋体"/>
          <w:sz w:val="24"/>
          <w:szCs w:val="24"/>
          <w:highlight w:val="none"/>
        </w:rPr>
      </w:pPr>
      <w:r>
        <w:rPr>
          <w:rFonts w:ascii="宋体" w:hAnsi="宋体" w:eastAsia="宋体"/>
          <w:sz w:val="24"/>
          <w:szCs w:val="24"/>
          <w:highlight w:val="none"/>
        </w:rPr>
        <w:t xml:space="preserve">1.本项目需要落实的政府采购政策</w:t>
      </w:r>
      <w:r>
        <w:rPr>
          <w:rFonts w:hint="eastAsia" w:ascii="宋体" w:hAnsi="宋体" w:eastAsia="宋体"/>
          <w:sz w:val="24"/>
          <w:szCs w:val="24"/>
          <w:highlight w:val="none"/>
        </w:rPr>
        <w:t xml:space="preserve">：促进中小企业及监狱企业发展、促进残疾人就业、政府采购节能产品、环境标志产品、支持乡村产业振兴管理、正版软件、政府采购创新产品政策、绿色采购政策具体落实情况详见磋商文件。</w:t>
      </w:r>
      <w:r/>
    </w:p>
    <w:p>
      <w:pPr>
        <w:ind w:firstLine="480"/>
        <w:jc w:val="left"/>
        <w:spacing w:line="360" w:lineRule="auto"/>
        <w:rPr>
          <w:rFonts w:ascii="宋体" w:hAnsi="宋体" w:eastAsia="宋体"/>
          <w:bCs/>
          <w:sz w:val="24"/>
          <w:szCs w:val="24"/>
          <w:highlight w:val="none"/>
        </w:rPr>
      </w:pPr>
      <w:r>
        <w:rPr>
          <w:rFonts w:hint="eastAsia" w:ascii="宋体" w:hAnsi="宋体" w:eastAsia="宋体"/>
          <w:sz w:val="24"/>
          <w:szCs w:val="24"/>
          <w:highlight w:val="none"/>
        </w:rPr>
        <w:t xml:space="preserve">2</w:t>
      </w:r>
      <w:r>
        <w:rPr>
          <w:rFonts w:ascii="宋体" w:hAnsi="宋体" w:eastAsia="宋体"/>
          <w:sz w:val="24"/>
          <w:szCs w:val="24"/>
          <w:highlight w:val="none"/>
        </w:rPr>
        <w:t xml:space="preserve">.</w:t>
      </w:r>
      <w:r>
        <w:rPr>
          <w:rFonts w:hint="eastAsia" w:ascii="宋体" w:hAnsi="宋体" w:eastAsia="宋体"/>
          <w:sz w:val="24"/>
          <w:szCs w:val="24"/>
          <w:highlight w:val="none"/>
        </w:rPr>
        <w:t xml:space="preserve">根据省财政厅《关于更换全省政府采购交易系统CA数字证书和电子签章的通知》（苏财购〔2023〕101号）</w:t>
      </w:r>
      <w:r>
        <w:rPr>
          <w:rFonts w:hint="eastAsia" w:ascii="宋体" w:hAnsi="宋体" w:eastAsia="宋体"/>
          <w:bCs/>
          <w:sz w:val="24"/>
          <w:szCs w:val="24"/>
          <w:highlight w:val="none"/>
        </w:rPr>
        <w:t xml:space="preserve">，</w:t>
      </w:r>
      <w:r>
        <w:rPr>
          <w:rFonts w:hint="eastAsia" w:ascii="宋体" w:hAnsi="宋体" w:eastAsia="宋体"/>
          <w:sz w:val="24"/>
          <w:szCs w:val="24"/>
          <w:highlight w:val="none"/>
        </w:rPr>
        <w:t xml:space="preserve">“苏采云”政府采购交易系统（以下简称苏采云系统）</w:t>
      </w:r>
      <w:r>
        <w:rPr>
          <w:rFonts w:hint="eastAsia" w:ascii="宋体" w:hAnsi="宋体" w:eastAsia="宋体"/>
          <w:bCs/>
          <w:sz w:val="24"/>
          <w:szCs w:val="24"/>
          <w:highlight w:val="none"/>
        </w:rPr>
        <w:t xml:space="preserve">的CA数字证书、电子签章已更换为江苏省电子政务证书认证中心C A和方正国际软件（北京）有限公司电子签章。如果投标人通过</w:t>
      </w:r>
      <w:r>
        <w:rPr>
          <w:rFonts w:hint="eastAsia" w:ascii="宋体" w:hAnsi="宋体" w:eastAsia="宋体"/>
          <w:sz w:val="24"/>
          <w:szCs w:val="24"/>
          <w:highlight w:val="none"/>
        </w:rPr>
        <w:t xml:space="preserve">苏采云系统</w:t>
      </w:r>
      <w:r>
        <w:rPr>
          <w:rFonts w:hint="eastAsia" w:ascii="宋体" w:hAnsi="宋体" w:eastAsia="宋体"/>
          <w:bCs/>
          <w:sz w:val="24"/>
          <w:szCs w:val="24"/>
          <w:highlight w:val="none"/>
        </w:rPr>
        <w:t xml:space="preserve">参与政府采购项目，需要更换CA数字证书和电子签章。</w:t>
      </w:r>
      <w:r/>
    </w:p>
    <w:p>
      <w:pPr>
        <w:ind w:firstLine="480"/>
        <w:jc w:val="left"/>
        <w:spacing w:line="360" w:lineRule="auto"/>
        <w:rPr>
          <w:rFonts w:ascii="宋体" w:hAnsi="宋体" w:eastAsia="宋体"/>
          <w:sz w:val="24"/>
          <w:szCs w:val="24"/>
          <w:highlight w:val="none"/>
        </w:rPr>
      </w:pPr>
      <w:r>
        <w:rPr>
          <w:rFonts w:hint="eastAsia" w:ascii="宋体" w:hAnsi="宋体" w:eastAsia="宋体"/>
          <w:bCs/>
          <w:sz w:val="24"/>
          <w:szCs w:val="24"/>
          <w:highlight w:val="none"/>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480"/>
        <w:spacing w:line="360" w:lineRule="auto"/>
        <w:rPr>
          <w:rFonts w:ascii="宋体" w:hAnsi="宋体" w:eastAsia="宋体"/>
          <w:bCs/>
          <w:sz w:val="24"/>
          <w:szCs w:val="24"/>
          <w:highlight w:val="none"/>
        </w:rPr>
      </w:pPr>
      <w:r>
        <w:rPr>
          <w:rFonts w:ascii="宋体" w:hAnsi="宋体" w:eastAsia="宋体"/>
          <w:sz w:val="24"/>
          <w:szCs w:val="24"/>
          <w:highlight w:val="none"/>
        </w:rPr>
        <w:t xml:space="preserve">3.</w:t>
      </w:r>
      <w:r>
        <w:rPr>
          <w:rFonts w:hint="eastAsia" w:ascii="宋体" w:hAnsi="宋体" w:eastAsia="宋体"/>
          <w:bCs/>
          <w:sz w:val="24"/>
          <w:szCs w:val="24"/>
          <w:highlight w:val="none"/>
        </w:rPr>
        <w:t xml:space="preserve">有关本次磋商的事项若存在变动或修改，敬请及时关注“江苏政府采购网”</w:t>
      </w:r>
      <w:r>
        <w:rPr>
          <w:rFonts w:hint="eastAsia" w:ascii="宋体" w:hAnsi="宋体" w:eastAsia="宋体"/>
          <w:sz w:val="24"/>
          <w:szCs w:val="24"/>
          <w:highlight w:val="none"/>
        </w:rPr>
        <w:t xml:space="preserve"> 、“常州市政府采购网”</w:t>
      </w:r>
      <w:r>
        <w:rPr>
          <w:rFonts w:hint="eastAsia" w:ascii="宋体" w:hAnsi="宋体" w:eastAsia="宋体"/>
          <w:bCs/>
          <w:sz w:val="24"/>
          <w:szCs w:val="24"/>
          <w:highlight w:val="none"/>
        </w:rPr>
        <w:t xml:space="preserve">发布的公告。</w:t>
      </w:r>
      <w:r/>
    </w:p>
    <w:p>
      <w:pPr>
        <w:ind w:firstLine="480"/>
        <w:spacing w:line="360" w:lineRule="auto"/>
        <w:rPr>
          <w:rFonts w:ascii="宋体" w:hAnsi="宋体" w:eastAsia="宋体"/>
          <w:sz w:val="24"/>
          <w:szCs w:val="24"/>
          <w:highlight w:val="none"/>
        </w:rPr>
      </w:pPr>
      <w:r>
        <w:rPr>
          <w:rFonts w:ascii="宋体" w:hAnsi="宋体" w:eastAsia="宋体"/>
          <w:sz w:val="24"/>
          <w:szCs w:val="24"/>
          <w:highlight w:val="none"/>
        </w:rPr>
        <w:t xml:space="preserve">4</w:t>
      </w:r>
      <w:r>
        <w:rPr>
          <w:rFonts w:hint="eastAsia" w:ascii="宋体" w:hAnsi="宋体" w:eastAsia="宋体"/>
          <w:sz w:val="24"/>
          <w:szCs w:val="24"/>
          <w:highlight w:val="none"/>
        </w:rPr>
        <w:t xml:space="preserve">.关于常州市中小企业政府采购信用融资：</w:t>
      </w:r>
      <w:r/>
    </w:p>
    <w:p>
      <w:pPr>
        <w:ind w:firstLine="480"/>
        <w:jc w:val="left"/>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jc w:val="left"/>
        <w:spacing w:line="360" w:lineRule="auto"/>
        <w:rPr>
          <w:rFonts w:ascii="宋体" w:hAnsi="宋体" w:eastAsia="宋体"/>
          <w:b/>
          <w:sz w:val="24"/>
          <w:szCs w:val="24"/>
          <w:highlight w:val="none"/>
        </w:rPr>
      </w:pPr>
      <w:r/>
      <w:bookmarkStart w:id="7" w:name="_Toc35393796"/>
      <w:r/>
      <w:bookmarkStart w:id="8" w:name="_Toc28359008"/>
      <w:r/>
      <w:bookmarkStart w:id="9" w:name="_Toc28359085"/>
      <w:r/>
      <w:bookmarkStart w:id="10" w:name="_Toc35393627"/>
      <w:r>
        <w:rPr>
          <w:rFonts w:ascii="宋体" w:hAnsi="宋体" w:eastAsia="宋体"/>
          <w:b/>
          <w:sz w:val="24"/>
          <w:szCs w:val="24"/>
          <w:highlight w:val="none"/>
        </w:rPr>
        <w:t xml:space="preserve">八、对本项目提出询问，请按以下方式联系。</w:t>
      </w:r>
      <w:bookmarkEnd w:id="7"/>
      <w:r/>
      <w:bookmarkEnd w:id="8"/>
      <w:r/>
      <w:bookmarkEnd w:id="9"/>
      <w:r/>
      <w:bookmarkEnd w:id="10"/>
      <w:r/>
      <w:r/>
    </w:p>
    <w:p>
      <w:pPr>
        <w:ind w:firstLine="480"/>
        <w:spacing w:line="360" w:lineRule="auto"/>
        <w:rPr>
          <w:rFonts w:ascii="宋体" w:hAnsi="宋体" w:eastAsia="宋体"/>
          <w:sz w:val="24"/>
          <w:szCs w:val="24"/>
          <w:highlight w:val="none"/>
        </w:rPr>
      </w:pPr>
      <w:r/>
      <w:bookmarkStart w:id="11" w:name="_Toc28359009"/>
      <w:r/>
      <w:bookmarkStart w:id="12" w:name="_Toc28359086"/>
      <w:r>
        <w:rPr>
          <w:rFonts w:ascii="宋体" w:hAnsi="宋体" w:eastAsia="宋体"/>
          <w:sz w:val="24"/>
          <w:szCs w:val="24"/>
          <w:highlight w:val="none"/>
        </w:rPr>
        <w:t xml:space="preserve">1.采购人信息</w:t>
      </w:r>
      <w:r/>
    </w:p>
    <w:p>
      <w:pPr>
        <w:ind w:firstLine="480"/>
        <w:spacing w:line="360" w:lineRule="auto"/>
        <w:rPr>
          <w:rFonts w:hint="eastAsia" w:ascii="宋体" w:hAnsi="宋体" w:eastAsia="宋体"/>
          <w:sz w:val="24"/>
          <w:szCs w:val="24"/>
          <w:highlight w:val="none"/>
          <w:lang w:eastAsia="zh-CN"/>
        </w:rPr>
      </w:pPr>
      <w:r>
        <w:rPr>
          <w:rFonts w:ascii="宋体" w:hAnsi="宋体" w:eastAsia="宋体"/>
          <w:sz w:val="24"/>
          <w:szCs w:val="24"/>
          <w:highlight w:val="none"/>
        </w:rPr>
        <w:t xml:space="preserve">名    称：</w:t>
      </w:r>
      <w:r>
        <w:rPr>
          <w:rFonts w:hint="eastAsia" w:ascii="宋体" w:hAnsi="宋体" w:eastAsia="宋体"/>
          <w:sz w:val="24"/>
          <w:szCs w:val="24"/>
          <w:highlight w:val="none"/>
          <w:lang w:eastAsia="zh-CN"/>
        </w:rPr>
        <w:t xml:space="preserve">常州市新北区孟河中医医院</w:t>
      </w:r>
      <w:r/>
    </w:p>
    <w:p>
      <w:pPr>
        <w:ind w:firstLine="480"/>
        <w:spacing w:line="360" w:lineRule="auto"/>
        <w:rPr>
          <w:rFonts w:hint="eastAsia" w:ascii="宋体" w:hAnsi="宋体" w:eastAsia="宋体"/>
          <w:sz w:val="24"/>
          <w:szCs w:val="24"/>
          <w:highlight w:val="none"/>
          <w:lang w:eastAsia="zh-CN"/>
        </w:rPr>
      </w:pPr>
      <w:r>
        <w:rPr>
          <w:rFonts w:ascii="宋体" w:hAnsi="宋体" w:eastAsia="宋体"/>
          <w:sz w:val="24"/>
          <w:szCs w:val="24"/>
          <w:highlight w:val="none"/>
        </w:rPr>
        <w:t xml:space="preserve">地    址：</w:t>
      </w:r>
      <w:r>
        <w:rPr>
          <w:rFonts w:hint="eastAsia" w:ascii="宋体" w:hAnsi="宋体" w:eastAsia="宋体"/>
          <w:sz w:val="24"/>
          <w:szCs w:val="24"/>
          <w:highlight w:val="none"/>
          <w:lang w:eastAsia="zh-CN"/>
        </w:rPr>
        <w:t xml:space="preserve">常州市新北区孟河镇金府路30号</w:t>
      </w:r>
      <w:r/>
    </w:p>
    <w:p>
      <w:pPr>
        <w:ind w:firstLine="480"/>
        <w:spacing w:line="360" w:lineRule="auto"/>
        <w:rPr>
          <w:rFonts w:hint="default" w:ascii="宋体" w:hAnsi="宋体" w:eastAsia="宋体"/>
          <w:sz w:val="24"/>
          <w:szCs w:val="24"/>
          <w:highlight w:val="none"/>
          <w:lang w:val="en-US" w:eastAsia="zh-CN"/>
        </w:rPr>
      </w:pPr>
      <w:r>
        <w:rPr>
          <w:rFonts w:hint="eastAsia" w:ascii="宋体" w:hAnsi="宋体" w:eastAsia="宋体"/>
          <w:sz w:val="24"/>
          <w:szCs w:val="24"/>
          <w:highlight w:val="none"/>
        </w:rPr>
        <w:t xml:space="preserve">联系人：</w:t>
      </w:r>
      <w:r>
        <w:rPr>
          <w:rFonts w:hint="eastAsia" w:ascii="宋体" w:hAnsi="宋体" w:eastAsia="宋体"/>
          <w:sz w:val="24"/>
          <w:szCs w:val="24"/>
          <w:highlight w:val="none"/>
          <w:lang w:val="en-US" w:eastAsia="zh-CN"/>
        </w:rPr>
        <w:t xml:space="preserve">刘女士</w:t>
      </w:r>
      <w:r/>
    </w:p>
    <w:p>
      <w:pPr>
        <w:ind w:firstLine="480"/>
        <w:spacing w:line="360" w:lineRule="auto"/>
        <w:rPr>
          <w:rFonts w:hint="eastAsia" w:ascii="宋体" w:hAnsi="宋体" w:eastAsia="宋体"/>
          <w:sz w:val="24"/>
          <w:szCs w:val="24"/>
          <w:highlight w:val="none"/>
          <w:lang w:eastAsia="zh-CN"/>
        </w:rPr>
      </w:pPr>
      <w:r>
        <w:rPr>
          <w:rFonts w:ascii="宋体" w:hAnsi="宋体" w:eastAsia="宋体"/>
          <w:sz w:val="24"/>
          <w:szCs w:val="24"/>
          <w:highlight w:val="none"/>
        </w:rPr>
        <w:t xml:space="preserve">联系方式：</w:t>
      </w:r>
      <w:r>
        <w:rPr>
          <w:rFonts w:hint="eastAsia" w:ascii="宋体" w:hAnsi="宋体" w:eastAsia="宋体"/>
          <w:sz w:val="24"/>
          <w:szCs w:val="24"/>
          <w:highlight w:val="none"/>
          <w:lang w:eastAsia="zh-CN"/>
        </w:rPr>
        <w:t xml:space="preserve">0519-85080168</w:t>
      </w:r>
      <w:r/>
    </w:p>
    <w:p>
      <w:pPr>
        <w:ind w:firstLine="480"/>
        <w:spacing w:line="360" w:lineRule="auto"/>
        <w:rPr>
          <w:rFonts w:ascii="宋体" w:hAnsi="宋体" w:eastAsia="宋体"/>
          <w:sz w:val="24"/>
          <w:szCs w:val="24"/>
          <w:highlight w:val="none"/>
        </w:rPr>
      </w:pPr>
      <w:r>
        <w:rPr>
          <w:rFonts w:ascii="宋体" w:hAnsi="宋体" w:eastAsia="宋体"/>
          <w:sz w:val="24"/>
          <w:szCs w:val="24"/>
          <w:highlight w:val="none"/>
        </w:rPr>
        <w:t xml:space="preserve">2.采购代理机构信息</w:t>
      </w:r>
      <w:bookmarkEnd w:id="11"/>
      <w:r/>
      <w:bookmarkEnd w:id="12"/>
      <w:r/>
      <w:r/>
    </w:p>
    <w:p>
      <w:pPr>
        <w:ind w:firstLine="480"/>
        <w:spacing w:line="360" w:lineRule="auto"/>
        <w:rPr>
          <w:rFonts w:ascii="宋体" w:hAnsi="宋体" w:eastAsia="宋体"/>
          <w:sz w:val="24"/>
          <w:szCs w:val="24"/>
          <w:highlight w:val="none"/>
        </w:rPr>
      </w:pPr>
      <w:r/>
      <w:bookmarkStart w:id="13" w:name="_Toc28359087"/>
      <w:r/>
      <w:bookmarkStart w:id="14" w:name="_Toc28359010"/>
      <w:r>
        <w:rPr>
          <w:rFonts w:ascii="宋体" w:hAnsi="宋体" w:eastAsia="宋体"/>
          <w:sz w:val="24"/>
          <w:szCs w:val="24"/>
          <w:highlight w:val="none"/>
        </w:rPr>
        <w:t xml:space="preserve">名    称：常州金诚招投标有限公司</w:t>
      </w:r>
      <w:r/>
    </w:p>
    <w:p>
      <w:pPr>
        <w:ind w:firstLine="480"/>
        <w:jc w:val="left"/>
        <w:spacing w:line="360" w:lineRule="auto"/>
        <w:rPr>
          <w:rFonts w:ascii="宋体" w:hAnsi="宋体" w:eastAsia="宋体"/>
          <w:sz w:val="24"/>
          <w:szCs w:val="24"/>
          <w:highlight w:val="none"/>
        </w:rPr>
      </w:pPr>
      <w:r>
        <w:rPr>
          <w:rFonts w:ascii="宋体" w:hAnsi="宋体" w:eastAsia="宋体"/>
          <w:sz w:val="24"/>
          <w:szCs w:val="24"/>
          <w:highlight w:val="none"/>
        </w:rPr>
        <w:t xml:space="preserve">地    址：常州市新北区汉江路368号金城大厦</w:t>
      </w:r>
      <w:r>
        <w:rPr>
          <w:rFonts w:hint="eastAsia" w:ascii="宋体" w:hAnsi="宋体" w:eastAsia="宋体"/>
          <w:sz w:val="24"/>
          <w:szCs w:val="24"/>
          <w:highlight w:val="none"/>
        </w:rPr>
        <w:t xml:space="preserve">1910室</w:t>
      </w:r>
      <w:r/>
    </w:p>
    <w:p>
      <w:pPr>
        <w:ind w:firstLine="480"/>
        <w:jc w:val="left"/>
        <w:spacing w:line="360" w:lineRule="auto"/>
        <w:rPr>
          <w:rFonts w:ascii="宋体" w:hAnsi="宋体" w:eastAsia="宋体"/>
          <w:sz w:val="24"/>
          <w:szCs w:val="24"/>
          <w:highlight w:val="none"/>
        </w:rPr>
      </w:pPr>
      <w:r>
        <w:rPr>
          <w:rFonts w:ascii="宋体" w:hAnsi="宋体" w:eastAsia="宋体"/>
          <w:sz w:val="24"/>
          <w:szCs w:val="24"/>
          <w:highlight w:val="none"/>
        </w:rPr>
        <w:t xml:space="preserve">联系方式：</w:t>
      </w:r>
      <w:r>
        <w:rPr>
          <w:rFonts w:hint="eastAsia" w:ascii="宋体" w:hAnsi="宋体" w:eastAsia="宋体"/>
          <w:sz w:val="24"/>
          <w:szCs w:val="24"/>
          <w:highlight w:val="none"/>
        </w:rPr>
        <w:t xml:space="preserve">0519-85183350</w:t>
      </w:r>
      <w:r/>
    </w:p>
    <w:p>
      <w:pPr>
        <w:ind w:firstLine="480"/>
        <w:jc w:val="left"/>
        <w:spacing w:line="360" w:lineRule="auto"/>
        <w:rPr>
          <w:rFonts w:ascii="宋体" w:hAnsi="宋体" w:eastAsia="宋体"/>
          <w:sz w:val="24"/>
          <w:szCs w:val="24"/>
          <w:highlight w:val="none"/>
        </w:rPr>
      </w:pPr>
      <w:r>
        <w:rPr>
          <w:rFonts w:ascii="宋体" w:hAnsi="宋体" w:eastAsia="宋体"/>
          <w:sz w:val="24"/>
          <w:szCs w:val="24"/>
          <w:highlight w:val="none"/>
        </w:rPr>
        <w:t xml:space="preserve">3.项目联系方式</w:t>
      </w:r>
      <w:bookmarkEnd w:id="13"/>
      <w:r/>
      <w:bookmarkEnd w:id="14"/>
      <w:r/>
      <w:r/>
    </w:p>
    <w:p>
      <w:pPr>
        <w:ind w:firstLine="480"/>
        <w:jc w:val="left"/>
        <w:spacing w:line="360" w:lineRule="auto"/>
        <w:rPr>
          <w:rFonts w:ascii="宋体" w:hAnsi="宋体" w:eastAsia="宋体"/>
          <w:sz w:val="24"/>
          <w:szCs w:val="24"/>
          <w:highlight w:val="none"/>
        </w:rPr>
      </w:pPr>
      <w:r>
        <w:rPr>
          <w:rFonts w:ascii="宋体" w:hAnsi="宋体" w:eastAsia="宋体"/>
          <w:sz w:val="24"/>
          <w:szCs w:val="24"/>
          <w:highlight w:val="none"/>
        </w:rPr>
        <w:t xml:space="preserve">项目联系人：</w:t>
      </w:r>
      <w:r>
        <w:rPr>
          <w:rFonts w:hint="eastAsia" w:ascii="宋体" w:hAnsi="宋体" w:eastAsia="宋体"/>
          <w:sz w:val="24"/>
          <w:szCs w:val="24"/>
          <w:highlight w:val="none"/>
        </w:rPr>
        <w:t xml:space="preserve">袁涵</w:t>
      </w:r>
      <w:r/>
    </w:p>
    <w:p>
      <w:pPr>
        <w:ind w:firstLine="480"/>
        <w:jc w:val="left"/>
        <w:spacing w:line="360" w:lineRule="auto"/>
        <w:rPr>
          <w:rFonts w:ascii="宋体" w:hAnsi="宋体" w:eastAsia="宋体"/>
          <w:sz w:val="24"/>
          <w:szCs w:val="24"/>
          <w:highlight w:val="none"/>
        </w:rPr>
        <w:sectPr>
          <w:footerReference w:type="default" r:id="rId15"/>
          <w:footnotePr/>
          <w:endnotePr/>
          <w:type w:val="nextPage"/>
          <w:pgSz w:w="11906" w:h="16838" w:orient="portrait"/>
          <w:pgMar w:top="1440" w:right="1800" w:bottom="1440" w:left="1800" w:header="851" w:footer="992" w:gutter="0"/>
          <w:pgNumType w:start="1"/>
          <w:cols w:num="1" w:sep="0" w:space="425" w:equalWidth="1"/>
          <w:docGrid w:linePitch="360"/>
        </w:sectPr>
      </w:pPr>
      <w:r>
        <w:rPr>
          <w:rFonts w:ascii="宋体" w:hAnsi="宋体" w:eastAsia="宋体"/>
          <w:sz w:val="24"/>
          <w:szCs w:val="24"/>
          <w:highlight w:val="none"/>
        </w:rPr>
        <w:t xml:space="preserve">电      话：</w:t>
      </w:r>
      <w:r>
        <w:rPr>
          <w:rFonts w:hint="eastAsia" w:ascii="宋体" w:hAnsi="宋体" w:eastAsia="宋体"/>
          <w:sz w:val="24"/>
          <w:szCs w:val="24"/>
          <w:highlight w:val="none"/>
        </w:rPr>
        <w:t xml:space="preserve">0519-85183350</w:t>
      </w:r>
      <w:r/>
    </w:p>
    <w:p>
      <w:pPr>
        <w:pStyle w:val="859"/>
        <w:rPr>
          <w:rFonts w:ascii="宋体" w:hAnsi="宋体" w:eastAsia="宋体"/>
          <w:highlight w:val="none"/>
        </w:rPr>
      </w:pPr>
      <w:r/>
      <w:bookmarkStart w:id="15" w:name="_Toc32032"/>
      <w:r>
        <w:rPr>
          <w:rFonts w:hint="eastAsia" w:ascii="宋体" w:hAnsi="宋体" w:eastAsia="宋体"/>
          <w:highlight w:val="none"/>
        </w:rPr>
        <w:t xml:space="preserve">第二章 供应商须知</w:t>
      </w:r>
      <w:bookmarkEnd w:id="15"/>
      <w:r/>
      <w:r/>
    </w:p>
    <w:p>
      <w:pPr>
        <w:jc w:val="center"/>
        <w:spacing w:line="360" w:lineRule="auto"/>
        <w:rPr>
          <w:rFonts w:ascii="宋体" w:hAnsi="宋体" w:eastAsia="宋体"/>
          <w:b/>
          <w:sz w:val="28"/>
          <w:szCs w:val="28"/>
          <w:highlight w:val="none"/>
        </w:rPr>
      </w:pPr>
      <w:r>
        <w:rPr>
          <w:rFonts w:ascii="宋体" w:hAnsi="宋体" w:eastAsia="宋体"/>
          <w:b/>
          <w:sz w:val="28"/>
          <w:szCs w:val="28"/>
          <w:highlight w:val="none"/>
        </w:rPr>
        <w:t xml:space="preserve">供应商须知资料表</w:t>
      </w:r>
      <w:r/>
    </w:p>
    <w:p>
      <w:pPr>
        <w:jc w:val="left"/>
        <w:spacing w:line="360" w:lineRule="auto"/>
        <w:rPr>
          <w:rFonts w:ascii="宋体" w:hAnsi="宋体" w:eastAsia="宋体"/>
          <w:sz w:val="24"/>
          <w:szCs w:val="24"/>
          <w:highlight w:val="none"/>
        </w:rPr>
      </w:pPr>
      <w:r>
        <w:rPr>
          <w:rFonts w:ascii="宋体" w:hAnsi="宋体" w:eastAsia="宋体"/>
          <w:sz w:val="24"/>
          <w:szCs w:val="24"/>
          <w:highlight w:val="none"/>
        </w:rPr>
        <w:t xml:space="preserve">本表是对供应商须知的具体补充和修改，如有矛盾，均以本资料表为准。</w:t>
      </w:r>
      <w:r/>
    </w:p>
    <w:tbl>
      <w:tblPr>
        <w:tblStyle w:val="869"/>
        <w:tblW w:w="91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66"/>
        <w:gridCol w:w="1843"/>
        <w:gridCol w:w="6095"/>
      </w:tblGrid>
      <w:tr>
        <w:trPr>
          <w:jc w:val="center"/>
          <w:trHeight w:val="581"/>
          <w:tblHeader/>
        </w:trPr>
        <w:tc>
          <w:tcPr>
            <w:tcW w:w="1166" w:type="dxa"/>
            <w:vAlign w:val="center"/>
            <w:textDirection w:val="lrTb"/>
            <w:noWrap w:val="false"/>
          </w:tcPr>
          <w:p>
            <w:pPr>
              <w:jc w:val="center"/>
              <w:spacing w:line="360" w:lineRule="auto"/>
              <w:rPr>
                <w:rFonts w:ascii="宋体" w:hAnsi="宋体" w:eastAsia="宋体"/>
                <w:b/>
                <w:sz w:val="24"/>
                <w:szCs w:val="24"/>
                <w:highlight w:val="none"/>
              </w:rPr>
            </w:pPr>
            <w:r>
              <w:rPr>
                <w:rFonts w:ascii="宋体" w:hAnsi="宋体" w:eastAsia="宋体"/>
                <w:b/>
                <w:sz w:val="24"/>
                <w:szCs w:val="24"/>
                <w:highlight w:val="none"/>
              </w:rPr>
              <w:t xml:space="preserve">条款号</w:t>
            </w:r>
            <w:r/>
          </w:p>
        </w:tc>
        <w:tc>
          <w:tcPr>
            <w:tcW w:w="1843" w:type="dxa"/>
            <w:vAlign w:val="center"/>
            <w:textDirection w:val="lrTb"/>
            <w:noWrap w:val="false"/>
          </w:tcPr>
          <w:p>
            <w:pPr>
              <w:jc w:val="center"/>
              <w:spacing w:line="360" w:lineRule="auto"/>
              <w:rPr>
                <w:rFonts w:ascii="宋体" w:hAnsi="宋体" w:eastAsia="宋体"/>
                <w:b/>
                <w:sz w:val="24"/>
                <w:szCs w:val="24"/>
                <w:highlight w:val="none"/>
              </w:rPr>
            </w:pPr>
            <w:r>
              <w:rPr>
                <w:rFonts w:ascii="宋体" w:hAnsi="宋体" w:eastAsia="宋体"/>
                <w:b/>
                <w:sz w:val="24"/>
                <w:szCs w:val="24"/>
                <w:highlight w:val="none"/>
              </w:rPr>
              <w:t xml:space="preserve">条目</w:t>
            </w:r>
            <w:r/>
          </w:p>
        </w:tc>
        <w:tc>
          <w:tcPr>
            <w:tcW w:w="6095" w:type="dxa"/>
            <w:vAlign w:val="center"/>
            <w:textDirection w:val="lrTb"/>
            <w:noWrap w:val="false"/>
          </w:tcPr>
          <w:p>
            <w:pPr>
              <w:jc w:val="left"/>
              <w:spacing w:line="360" w:lineRule="auto"/>
              <w:rPr>
                <w:rFonts w:ascii="宋体" w:hAnsi="宋体" w:eastAsia="宋体"/>
                <w:b/>
                <w:sz w:val="24"/>
                <w:szCs w:val="24"/>
                <w:highlight w:val="none"/>
              </w:rPr>
            </w:pPr>
            <w:r>
              <w:rPr>
                <w:rFonts w:ascii="宋体" w:hAnsi="宋体" w:eastAsia="宋体"/>
                <w:b/>
                <w:sz w:val="24"/>
                <w:szCs w:val="24"/>
                <w:highlight w:val="none"/>
              </w:rPr>
              <w:t xml:space="preserve">内容</w:t>
            </w:r>
            <w:r/>
          </w:p>
        </w:tc>
      </w:tr>
      <w:tr>
        <w:trPr>
          <w:jc w:val="center"/>
          <w:trHeight w:val="1207"/>
        </w:trPr>
        <w:tc>
          <w:tcPr>
            <w:tcW w:w="1166" w:type="dxa"/>
            <w:vAlign w:val="center"/>
            <w:textDirection w:val="lrTb"/>
            <w:noWrap w:val="false"/>
          </w:tcPr>
          <w:p>
            <w:pPr>
              <w:jc w:val="center"/>
              <w:spacing w:line="360" w:lineRule="auto"/>
              <w:rPr>
                <w:rFonts w:ascii="宋体" w:hAnsi="宋体" w:eastAsia="宋体"/>
                <w:sz w:val="24"/>
                <w:szCs w:val="24"/>
                <w:highlight w:val="none"/>
              </w:rPr>
            </w:pPr>
            <w:r>
              <w:rPr>
                <w:rFonts w:ascii="宋体" w:hAnsi="宋体" w:eastAsia="宋体"/>
                <w:sz w:val="24"/>
                <w:szCs w:val="24"/>
                <w:highlight w:val="none"/>
              </w:rPr>
              <w:t xml:space="preserve">2.2</w:t>
            </w:r>
            <w:r/>
          </w:p>
        </w:tc>
        <w:tc>
          <w:tcPr>
            <w:tcW w:w="1843" w:type="dxa"/>
            <w:vAlign w:val="center"/>
            <w:textDirection w:val="lrTb"/>
            <w:noWrap w:val="false"/>
          </w:tcPr>
          <w:p>
            <w:pPr>
              <w:jc w:val="center"/>
              <w:spacing w:line="360" w:lineRule="auto"/>
              <w:rPr>
                <w:rFonts w:ascii="宋体" w:hAnsi="宋体" w:eastAsia="宋体"/>
                <w:sz w:val="24"/>
                <w:szCs w:val="24"/>
                <w:highlight w:val="none"/>
              </w:rPr>
            </w:pPr>
            <w:r>
              <w:rPr>
                <w:rFonts w:ascii="宋体" w:hAnsi="宋体" w:eastAsia="宋体"/>
                <w:sz w:val="24"/>
                <w:szCs w:val="24"/>
                <w:highlight w:val="none"/>
              </w:rPr>
              <w:t xml:space="preserve">项目属性</w:t>
            </w:r>
            <w:r/>
          </w:p>
        </w:tc>
        <w:tc>
          <w:tcPr>
            <w:tcW w:w="6095" w:type="dxa"/>
            <w:vAlign w:val="center"/>
            <w:textDirection w:val="lrTb"/>
            <w:noWrap w:val="false"/>
          </w:tcPr>
          <w:p>
            <w:pPr>
              <w:jc w:val="left"/>
              <w:spacing w:line="360" w:lineRule="auto"/>
              <w:rPr>
                <w:rFonts w:ascii="宋体" w:hAnsi="宋体" w:eastAsia="宋体"/>
                <w:sz w:val="24"/>
                <w:szCs w:val="24"/>
                <w:highlight w:val="none"/>
              </w:rPr>
            </w:pPr>
            <w:r>
              <w:rPr>
                <w:rFonts w:ascii="宋体" w:hAnsi="宋体" w:eastAsia="宋体"/>
                <w:sz w:val="24"/>
                <w:szCs w:val="24"/>
                <w:highlight w:val="none"/>
              </w:rPr>
              <w:t xml:space="preserve">项目属性：</w:t>
            </w:r>
            <w:r/>
          </w:p>
          <w:p>
            <w:pPr>
              <w:jc w:val="left"/>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w:t>
            </w:r>
            <w:r>
              <w:rPr>
                <w:rFonts w:ascii="宋体" w:hAnsi="宋体" w:eastAsia="宋体"/>
                <w:sz w:val="24"/>
                <w:szCs w:val="24"/>
                <w:highlight w:val="none"/>
              </w:rPr>
              <w:t xml:space="preserve">服务</w:t>
            </w:r>
            <w:r/>
          </w:p>
          <w:p>
            <w:pPr>
              <w:jc w:val="left"/>
              <w:spacing w:line="360" w:lineRule="auto"/>
              <w:rPr>
                <w:rFonts w:ascii="宋体" w:hAnsi="宋体" w:eastAsia="宋体"/>
                <w:sz w:val="24"/>
                <w:szCs w:val="24"/>
                <w:highlight w:val="none"/>
              </w:rPr>
            </w:pPr>
            <w:r>
              <w:rPr>
                <w:rFonts w:ascii="宋体" w:hAnsi="宋体" w:eastAsia="宋体"/>
                <w:sz w:val="24"/>
                <w:szCs w:val="24"/>
                <w:highlight w:val="none"/>
              </w:rPr>
              <w:t xml:space="preserve">□货物</w:t>
            </w:r>
            <w:r/>
          </w:p>
          <w:p>
            <w:pPr>
              <w:jc w:val="left"/>
              <w:spacing w:line="360" w:lineRule="auto"/>
              <w:rPr>
                <w:rFonts w:ascii="宋体" w:hAnsi="宋体" w:eastAsia="宋体"/>
                <w:sz w:val="24"/>
                <w:szCs w:val="24"/>
                <w:highlight w:val="none"/>
              </w:rPr>
            </w:pPr>
            <w:r>
              <w:rPr>
                <w:rFonts w:ascii="宋体" w:hAnsi="宋体" w:eastAsia="宋体"/>
                <w:sz w:val="24"/>
                <w:szCs w:val="24"/>
                <w:highlight w:val="none"/>
              </w:rPr>
              <w:t xml:space="preserve">□</w:t>
            </w:r>
            <w:r>
              <w:rPr>
                <w:rFonts w:hint="eastAsia" w:ascii="宋体" w:hAnsi="宋体" w:eastAsia="宋体"/>
                <w:sz w:val="24"/>
                <w:szCs w:val="24"/>
                <w:highlight w:val="none"/>
              </w:rPr>
              <w:t xml:space="preserve">工程</w:t>
            </w:r>
            <w:r/>
          </w:p>
        </w:tc>
      </w:tr>
      <w:tr>
        <w:trPr>
          <w:jc w:val="center"/>
          <w:trHeight w:val="907"/>
        </w:trPr>
        <w:tc>
          <w:tcPr>
            <w:tcW w:w="1166" w:type="dxa"/>
            <w:vAlign w:val="center"/>
            <w:textDirection w:val="lrTb"/>
            <w:noWrap w:val="false"/>
          </w:tcPr>
          <w:p>
            <w:pPr>
              <w:jc w:val="center"/>
              <w:spacing w:line="360" w:lineRule="auto"/>
              <w:rPr>
                <w:rFonts w:ascii="宋体" w:hAnsi="宋体" w:eastAsia="宋体"/>
                <w:sz w:val="24"/>
                <w:szCs w:val="24"/>
                <w:highlight w:val="none"/>
              </w:rPr>
            </w:pPr>
            <w:r>
              <w:rPr>
                <w:rFonts w:ascii="宋体" w:hAnsi="宋体" w:eastAsia="宋体"/>
                <w:sz w:val="24"/>
                <w:szCs w:val="24"/>
                <w:highlight w:val="none"/>
              </w:rPr>
              <w:t xml:space="preserve">2.3</w:t>
            </w:r>
            <w:r/>
          </w:p>
        </w:tc>
        <w:tc>
          <w:tcPr>
            <w:tcW w:w="1843" w:type="dxa"/>
            <w:vAlign w:val="center"/>
            <w:textDirection w:val="lrTb"/>
            <w:noWrap w:val="false"/>
          </w:tcPr>
          <w:p>
            <w:pPr>
              <w:jc w:val="center"/>
              <w:spacing w:line="360" w:lineRule="auto"/>
              <w:rPr>
                <w:rFonts w:ascii="宋体" w:hAnsi="宋体" w:eastAsia="宋体"/>
                <w:sz w:val="24"/>
                <w:szCs w:val="24"/>
                <w:highlight w:val="none"/>
              </w:rPr>
            </w:pPr>
            <w:r>
              <w:rPr>
                <w:rFonts w:ascii="宋体" w:hAnsi="宋体" w:eastAsia="宋体"/>
                <w:sz w:val="24"/>
                <w:szCs w:val="24"/>
                <w:highlight w:val="none"/>
              </w:rPr>
              <w:t xml:space="preserve">科研仪器设备</w:t>
            </w:r>
            <w:r/>
          </w:p>
        </w:tc>
        <w:tc>
          <w:tcPr>
            <w:tcW w:w="6095" w:type="dxa"/>
            <w:vAlign w:val="center"/>
            <w:textDirection w:val="lrTb"/>
            <w:noWrap w:val="false"/>
          </w:tcPr>
          <w:p>
            <w:pPr>
              <w:jc w:val="left"/>
              <w:spacing w:line="360" w:lineRule="auto"/>
              <w:rPr>
                <w:rFonts w:ascii="宋体" w:hAnsi="宋体" w:eastAsia="宋体"/>
                <w:sz w:val="24"/>
                <w:szCs w:val="24"/>
                <w:highlight w:val="none"/>
              </w:rPr>
            </w:pPr>
            <w:r>
              <w:rPr>
                <w:rFonts w:ascii="宋体" w:hAnsi="宋体" w:eastAsia="宋体"/>
                <w:sz w:val="24"/>
                <w:szCs w:val="24"/>
                <w:highlight w:val="none"/>
              </w:rPr>
              <w:t xml:space="preserve">是否属于科研仪器设备采购项目：</w:t>
            </w:r>
            <w:r/>
          </w:p>
          <w:p>
            <w:pPr>
              <w:jc w:val="left"/>
              <w:spacing w:line="360" w:lineRule="auto"/>
              <w:rPr>
                <w:rFonts w:ascii="宋体" w:hAnsi="宋体" w:eastAsia="宋体"/>
                <w:sz w:val="24"/>
                <w:szCs w:val="24"/>
                <w:highlight w:val="none"/>
              </w:rPr>
            </w:pPr>
            <w:r>
              <w:rPr>
                <w:rFonts w:ascii="宋体" w:hAnsi="宋体" w:eastAsia="宋体"/>
                <w:sz w:val="24"/>
                <w:szCs w:val="24"/>
                <w:highlight w:val="none"/>
              </w:rPr>
              <w:t xml:space="preserve">□是</w:t>
            </w:r>
            <w:r/>
          </w:p>
          <w:p>
            <w:pPr>
              <w:jc w:val="left"/>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w:t>
            </w:r>
            <w:r>
              <w:rPr>
                <w:rFonts w:ascii="宋体" w:hAnsi="宋体" w:eastAsia="宋体"/>
                <w:sz w:val="24"/>
                <w:szCs w:val="24"/>
                <w:highlight w:val="none"/>
              </w:rPr>
              <w:t xml:space="preserve">否</w:t>
            </w:r>
            <w:r/>
          </w:p>
        </w:tc>
      </w:tr>
      <w:tr>
        <w:trPr>
          <w:jc w:val="center"/>
          <w:trHeight w:val="907"/>
        </w:trPr>
        <w:tc>
          <w:tcPr>
            <w:tcW w:w="1166" w:type="dxa"/>
            <w:vAlign w:val="center"/>
            <w:vMerge w:val="restart"/>
            <w:textDirection w:val="lrTb"/>
            <w:noWrap w:val="false"/>
          </w:tcPr>
          <w:p>
            <w:pPr>
              <w:jc w:val="center"/>
              <w:spacing w:line="360" w:lineRule="auto"/>
              <w:rPr>
                <w:rFonts w:ascii="宋体" w:hAnsi="宋体" w:eastAsia="宋体"/>
                <w:sz w:val="24"/>
                <w:szCs w:val="24"/>
                <w:highlight w:val="none"/>
              </w:rPr>
            </w:pPr>
            <w:r>
              <w:rPr>
                <w:rFonts w:ascii="宋体" w:hAnsi="宋体" w:eastAsia="宋体"/>
                <w:sz w:val="24"/>
                <w:szCs w:val="24"/>
                <w:highlight w:val="none"/>
              </w:rPr>
              <w:t xml:space="preserve">3.1</w:t>
            </w:r>
            <w:r/>
          </w:p>
        </w:tc>
        <w:tc>
          <w:tcPr>
            <w:tcW w:w="1843" w:type="dxa"/>
            <w:vAlign w:val="center"/>
            <w:textDirection w:val="lrTb"/>
            <w:noWrap w:val="false"/>
          </w:tcPr>
          <w:p>
            <w:pPr>
              <w:jc w:val="center"/>
              <w:spacing w:line="360" w:lineRule="auto"/>
              <w:rPr>
                <w:rFonts w:ascii="宋体" w:hAnsi="宋体" w:eastAsia="宋体"/>
                <w:sz w:val="24"/>
                <w:szCs w:val="24"/>
                <w:highlight w:val="none"/>
              </w:rPr>
            </w:pPr>
            <w:r>
              <w:rPr>
                <w:rFonts w:ascii="宋体" w:hAnsi="宋体" w:eastAsia="宋体"/>
                <w:sz w:val="24"/>
                <w:szCs w:val="24"/>
                <w:highlight w:val="none"/>
              </w:rPr>
              <w:t xml:space="preserve">现场考察</w:t>
            </w:r>
            <w:r/>
          </w:p>
        </w:tc>
        <w:tc>
          <w:tcPr>
            <w:tcW w:w="6095" w:type="dxa"/>
            <w:vAlign w:val="center"/>
            <w:textDirection w:val="lrTb"/>
            <w:noWrap w:val="false"/>
          </w:tcPr>
          <w:p>
            <w:pPr>
              <w:jc w:val="left"/>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w:t>
            </w:r>
            <w:r>
              <w:rPr>
                <w:rFonts w:ascii="宋体" w:hAnsi="宋体" w:eastAsia="宋体"/>
                <w:sz w:val="24"/>
                <w:szCs w:val="24"/>
                <w:highlight w:val="none"/>
              </w:rPr>
              <w:t xml:space="preserve">不组织</w:t>
            </w:r>
            <w:r/>
          </w:p>
          <w:p>
            <w:pPr>
              <w:jc w:val="left"/>
              <w:spacing w:line="360" w:lineRule="auto"/>
              <w:rPr>
                <w:rFonts w:ascii="宋体" w:hAnsi="宋体" w:eastAsia="宋体"/>
                <w:sz w:val="24"/>
                <w:szCs w:val="24"/>
                <w:highlight w:val="none"/>
              </w:rPr>
            </w:pPr>
            <w:r>
              <w:rPr>
                <w:rFonts w:ascii="宋体" w:hAnsi="宋体" w:eastAsia="宋体"/>
                <w:sz w:val="24"/>
                <w:szCs w:val="24"/>
                <w:highlight w:val="none"/>
              </w:rPr>
              <w:t xml:space="preserve">□组织，考察时间：___年___月___日___点___分</w:t>
            </w:r>
            <w:r/>
          </w:p>
          <w:p>
            <w:pPr>
              <w:jc w:val="left"/>
              <w:spacing w:line="360" w:lineRule="auto"/>
              <w:rPr>
                <w:rFonts w:ascii="宋体" w:hAnsi="宋体" w:eastAsia="宋体"/>
                <w:sz w:val="24"/>
                <w:szCs w:val="24"/>
                <w:highlight w:val="none"/>
              </w:rPr>
            </w:pPr>
            <w:r>
              <w:rPr>
                <w:rFonts w:ascii="宋体" w:hAnsi="宋体" w:eastAsia="宋体"/>
                <w:sz w:val="24"/>
                <w:szCs w:val="24"/>
                <w:highlight w:val="none"/>
              </w:rPr>
              <w:t xml:space="preserve">考察地点：___________。</w:t>
            </w:r>
            <w:r/>
          </w:p>
        </w:tc>
      </w:tr>
      <w:tr>
        <w:trPr>
          <w:jc w:val="center"/>
          <w:trHeight w:val="907"/>
        </w:trPr>
        <w:tc>
          <w:tcPr>
            <w:tcW w:w="1166" w:type="dxa"/>
            <w:vAlign w:val="center"/>
            <w:vMerge w:val="continue"/>
            <w:textDirection w:val="lrTb"/>
            <w:noWrap w:val="false"/>
          </w:tcPr>
          <w:p>
            <w:pPr>
              <w:jc w:val="center"/>
              <w:spacing w:line="360" w:lineRule="auto"/>
              <w:rPr>
                <w:rFonts w:ascii="宋体" w:hAnsi="宋体" w:eastAsia="宋体"/>
                <w:sz w:val="24"/>
                <w:szCs w:val="24"/>
                <w:highlight w:val="none"/>
              </w:rPr>
            </w:pPr>
            <w:r>
              <w:rPr>
                <w:rFonts w:ascii="宋体" w:hAnsi="宋体" w:eastAsia="宋体"/>
                <w:sz w:val="24"/>
                <w:szCs w:val="24"/>
                <w:highlight w:val="none"/>
              </w:rPr>
            </w:r>
            <w:r/>
          </w:p>
        </w:tc>
        <w:tc>
          <w:tcPr>
            <w:tcW w:w="1843" w:type="dxa"/>
            <w:vAlign w:val="center"/>
            <w:textDirection w:val="lrTb"/>
            <w:noWrap w:val="false"/>
          </w:tcPr>
          <w:p>
            <w:pPr>
              <w:jc w:val="center"/>
              <w:spacing w:line="360" w:lineRule="auto"/>
              <w:rPr>
                <w:rFonts w:ascii="宋体" w:hAnsi="宋体" w:eastAsia="宋体"/>
                <w:sz w:val="24"/>
                <w:szCs w:val="24"/>
                <w:highlight w:val="none"/>
              </w:rPr>
            </w:pPr>
            <w:r>
              <w:rPr>
                <w:rFonts w:ascii="宋体" w:hAnsi="宋体" w:eastAsia="宋体"/>
                <w:sz w:val="24"/>
                <w:szCs w:val="24"/>
                <w:highlight w:val="none"/>
              </w:rPr>
              <w:t xml:space="preserve">磋商前答疑会</w:t>
            </w:r>
            <w:r/>
          </w:p>
        </w:tc>
        <w:tc>
          <w:tcPr>
            <w:tcW w:w="6095" w:type="dxa"/>
            <w:vAlign w:val="center"/>
            <w:textDirection w:val="lrTb"/>
            <w:noWrap w:val="false"/>
          </w:tcPr>
          <w:p>
            <w:pPr>
              <w:jc w:val="left"/>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w:t>
            </w:r>
            <w:r>
              <w:rPr>
                <w:rFonts w:ascii="宋体" w:hAnsi="宋体" w:eastAsia="宋体"/>
                <w:sz w:val="24"/>
                <w:szCs w:val="24"/>
                <w:highlight w:val="none"/>
              </w:rPr>
              <w:t xml:space="preserve">不召开</w:t>
            </w:r>
            <w:r/>
          </w:p>
          <w:p>
            <w:pPr>
              <w:jc w:val="left"/>
              <w:spacing w:line="360" w:lineRule="auto"/>
              <w:rPr>
                <w:rFonts w:ascii="宋体" w:hAnsi="宋体" w:eastAsia="宋体"/>
                <w:sz w:val="24"/>
                <w:szCs w:val="24"/>
                <w:highlight w:val="none"/>
              </w:rPr>
            </w:pPr>
            <w:r>
              <w:rPr>
                <w:rFonts w:ascii="宋体" w:hAnsi="宋体" w:eastAsia="宋体"/>
                <w:sz w:val="24"/>
                <w:szCs w:val="24"/>
                <w:highlight w:val="none"/>
              </w:rPr>
              <w:t xml:space="preserve">□召开，召开时间：___年___月___日___点___分</w:t>
            </w:r>
            <w:r/>
          </w:p>
          <w:p>
            <w:pPr>
              <w:jc w:val="left"/>
              <w:spacing w:line="360" w:lineRule="auto"/>
              <w:rPr>
                <w:rFonts w:ascii="宋体" w:hAnsi="宋体" w:eastAsia="宋体"/>
                <w:sz w:val="24"/>
                <w:szCs w:val="24"/>
                <w:highlight w:val="none"/>
              </w:rPr>
            </w:pPr>
            <w:r>
              <w:rPr>
                <w:rFonts w:ascii="宋体" w:hAnsi="宋体" w:eastAsia="宋体"/>
                <w:sz w:val="24"/>
                <w:szCs w:val="24"/>
                <w:highlight w:val="none"/>
              </w:rPr>
              <w:t xml:space="preserve">召开地点：___________</w:t>
            </w:r>
            <w:r>
              <w:rPr>
                <w:rFonts w:hint="eastAsia" w:ascii="宋体" w:hAnsi="宋体" w:eastAsia="宋体"/>
                <w:sz w:val="24"/>
                <w:szCs w:val="24"/>
                <w:highlight w:val="none"/>
              </w:rPr>
              <w:t xml:space="preserve">。</w:t>
            </w:r>
            <w:r/>
          </w:p>
        </w:tc>
      </w:tr>
      <w:tr>
        <w:trPr>
          <w:jc w:val="center"/>
          <w:trHeight w:val="634"/>
        </w:trPr>
        <w:tc>
          <w:tcPr>
            <w:tcW w:w="1166" w:type="dxa"/>
            <w:vAlign w:val="center"/>
            <w:textDirection w:val="lrTb"/>
            <w:noWrap w:val="false"/>
          </w:tcPr>
          <w:p>
            <w:pPr>
              <w:jc w:val="center"/>
              <w:spacing w:line="360" w:lineRule="auto"/>
              <w:rPr>
                <w:rFonts w:ascii="宋体" w:hAnsi="宋体" w:eastAsia="宋体"/>
                <w:sz w:val="24"/>
                <w:szCs w:val="24"/>
                <w:highlight w:val="none"/>
              </w:rPr>
            </w:pPr>
            <w:r>
              <w:rPr>
                <w:rFonts w:ascii="宋体" w:hAnsi="宋体" w:eastAsia="宋体"/>
                <w:sz w:val="24"/>
                <w:szCs w:val="24"/>
                <w:highlight w:val="none"/>
              </w:rPr>
              <w:t xml:space="preserve">4.2.5</w:t>
            </w:r>
            <w:r/>
          </w:p>
        </w:tc>
        <w:tc>
          <w:tcPr>
            <w:tcW w:w="1843" w:type="dxa"/>
            <w:vAlign w:val="center"/>
            <w:textDirection w:val="lrTb"/>
            <w:noWrap w:val="false"/>
          </w:tcPr>
          <w:p>
            <w:pPr>
              <w:jc w:val="center"/>
              <w:spacing w:line="360" w:lineRule="auto"/>
              <w:rPr>
                <w:rFonts w:ascii="宋体" w:hAnsi="宋体" w:eastAsia="宋体"/>
                <w:sz w:val="24"/>
                <w:szCs w:val="24"/>
                <w:highlight w:val="none"/>
              </w:rPr>
            </w:pPr>
            <w:r>
              <w:rPr>
                <w:rFonts w:ascii="宋体" w:hAnsi="宋体" w:eastAsia="宋体"/>
                <w:sz w:val="24"/>
                <w:szCs w:val="24"/>
                <w:highlight w:val="none"/>
              </w:rPr>
              <w:t xml:space="preserve">标的所属行业</w:t>
            </w:r>
            <w:r/>
          </w:p>
        </w:tc>
        <w:tc>
          <w:tcPr>
            <w:tcW w:w="6095" w:type="dxa"/>
            <w:vAlign w:val="center"/>
            <w:textDirection w:val="lrTb"/>
            <w:noWrap w:val="false"/>
          </w:tcPr>
          <w:p>
            <w:pPr>
              <w:jc w:val="left"/>
              <w:spacing w:line="360" w:lineRule="auto"/>
              <w:rPr>
                <w:rFonts w:hint="default" w:ascii="宋体" w:hAnsi="宋体" w:eastAsia="宋体"/>
                <w:sz w:val="24"/>
                <w:szCs w:val="24"/>
                <w:highlight w:val="none"/>
                <w:lang w:val="en-US" w:eastAsia="zh-CN"/>
              </w:rPr>
            </w:pPr>
            <w:r>
              <w:rPr>
                <w:rFonts w:ascii="宋体" w:hAnsi="宋体" w:eastAsia="宋体"/>
                <w:sz w:val="24"/>
                <w:szCs w:val="24"/>
                <w:highlight w:val="none"/>
              </w:rPr>
              <w:t xml:space="preserve">本项目采购标的对应的企业划分标准所属行业</w:t>
            </w:r>
            <w:r>
              <w:rPr>
                <w:rFonts w:hint="eastAsia" w:ascii="宋体" w:hAnsi="宋体" w:eastAsia="宋体"/>
                <w:sz w:val="24"/>
                <w:szCs w:val="24"/>
                <w:highlight w:val="none"/>
              </w:rPr>
              <w:t xml:space="preserve">：</w:t>
            </w:r>
            <w:r>
              <w:rPr>
                <w:rFonts w:hint="eastAsia" w:ascii="宋体" w:hAnsi="宋体" w:eastAsia="宋体"/>
                <w:sz w:val="24"/>
                <w:szCs w:val="24"/>
                <w:highlight w:val="none"/>
                <w:lang w:val="en-US" w:eastAsia="zh-CN"/>
              </w:rPr>
              <w:t xml:space="preserve">其他未列明行业</w:t>
            </w:r>
            <w:r/>
          </w:p>
        </w:tc>
      </w:tr>
      <w:tr>
        <w:trPr>
          <w:jc w:val="center"/>
          <w:trHeight w:val="907"/>
        </w:trPr>
        <w:tc>
          <w:tcPr>
            <w:tcW w:w="1166" w:type="dxa"/>
            <w:vAlign w:val="center"/>
            <w:textDirection w:val="lrTb"/>
            <w:noWrap w:val="false"/>
          </w:tcPr>
          <w:p>
            <w:pPr>
              <w:jc w:val="center"/>
              <w:spacing w:line="360" w:lineRule="auto"/>
              <w:rPr>
                <w:rFonts w:ascii="宋体" w:hAnsi="宋体" w:eastAsia="宋体"/>
                <w:sz w:val="24"/>
                <w:szCs w:val="24"/>
                <w:highlight w:val="none"/>
              </w:rPr>
            </w:pPr>
            <w:r>
              <w:rPr>
                <w:rFonts w:ascii="宋体" w:hAnsi="宋体" w:eastAsia="宋体"/>
                <w:sz w:val="24"/>
                <w:szCs w:val="24"/>
                <w:highlight w:val="none"/>
              </w:rPr>
              <w:t xml:space="preserve">10.2</w:t>
            </w:r>
            <w:r/>
          </w:p>
        </w:tc>
        <w:tc>
          <w:tcPr>
            <w:tcW w:w="1843" w:type="dxa"/>
            <w:vAlign w:val="center"/>
            <w:textDirection w:val="lrTb"/>
            <w:noWrap w:val="false"/>
          </w:tcPr>
          <w:p>
            <w:pPr>
              <w:jc w:val="center"/>
              <w:spacing w:line="360" w:lineRule="auto"/>
              <w:rPr>
                <w:rFonts w:ascii="宋体" w:hAnsi="宋体" w:eastAsia="宋体"/>
                <w:sz w:val="24"/>
                <w:szCs w:val="24"/>
                <w:highlight w:val="none"/>
              </w:rPr>
            </w:pPr>
            <w:r>
              <w:rPr>
                <w:rFonts w:ascii="宋体" w:hAnsi="宋体" w:eastAsia="宋体"/>
                <w:sz w:val="24"/>
                <w:szCs w:val="24"/>
                <w:highlight w:val="none"/>
              </w:rPr>
              <w:t xml:space="preserve">报价</w:t>
            </w:r>
            <w:r/>
          </w:p>
        </w:tc>
        <w:tc>
          <w:tcPr>
            <w:tcW w:w="6095" w:type="dxa"/>
            <w:vAlign w:val="center"/>
            <w:textDirection w:val="lrTb"/>
            <w:noWrap w:val="false"/>
          </w:tcPr>
          <w:p>
            <w:pPr>
              <w:pStyle w:val="874"/>
              <w:spacing w:line="360" w:lineRule="auto"/>
              <w:rPr>
                <w:rFonts w:ascii="宋体" w:hAnsi="宋体"/>
                <w:sz w:val="24"/>
                <w:highlight w:val="none"/>
              </w:rPr>
            </w:pPr>
            <w:r>
              <w:rPr>
                <w:rFonts w:hint="eastAsia" w:ascii="宋体" w:hAnsi="宋体"/>
                <w:sz w:val="24"/>
                <w:highlight w:val="none"/>
              </w:rPr>
              <w:t xml:space="preserve">本项目</w:t>
            </w:r>
            <w:r>
              <w:rPr>
                <w:rFonts w:hint="eastAsia" w:ascii="宋体" w:hAnsi="宋体" w:cstheme="minorBidi"/>
                <w:sz w:val="24"/>
                <w:highlight w:val="none"/>
              </w:rPr>
              <w:t xml:space="preserve">共2轮报价（响应文件中的报价为第1轮），具体详见第三章第2</w:t>
            </w:r>
            <w:r>
              <w:rPr>
                <w:rFonts w:ascii="宋体" w:hAnsi="宋体" w:cstheme="minorBidi"/>
                <w:sz w:val="24"/>
                <w:highlight w:val="none"/>
              </w:rPr>
              <w:t xml:space="preserve">.6</w:t>
            </w:r>
            <w:r>
              <w:rPr>
                <w:rFonts w:hint="eastAsia" w:ascii="宋体" w:hAnsi="宋体" w:cstheme="minorBidi"/>
                <w:sz w:val="24"/>
                <w:highlight w:val="none"/>
              </w:rPr>
              <w:t xml:space="preserve">条的具体要求。</w:t>
            </w:r>
            <w:r/>
          </w:p>
          <w:p>
            <w:pPr>
              <w:pStyle w:val="874"/>
              <w:spacing w:line="360" w:lineRule="auto"/>
              <w:rPr>
                <w:rFonts w:ascii="宋体" w:hAnsi="宋体"/>
                <w:sz w:val="24"/>
                <w:highlight w:val="none"/>
              </w:rPr>
            </w:pPr>
            <w:r>
              <w:rPr>
                <w:rFonts w:ascii="宋体" w:hAnsi="宋体"/>
                <w:sz w:val="24"/>
                <w:highlight w:val="none"/>
              </w:rPr>
              <w:t xml:space="preserve">报价的特殊规定：</w:t>
            </w:r>
            <w:r/>
          </w:p>
          <w:p>
            <w:pPr>
              <w:pStyle w:val="874"/>
              <w:spacing w:line="360" w:lineRule="auto"/>
              <w:rPr>
                <w:rFonts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无</w:t>
            </w:r>
            <w:r/>
          </w:p>
          <w:p>
            <w:pPr>
              <w:pStyle w:val="874"/>
              <w:spacing w:line="360" w:lineRule="auto"/>
              <w:rPr>
                <w:rFonts w:ascii="宋体" w:hAnsi="宋体"/>
                <w:sz w:val="24"/>
                <w:highlight w:val="none"/>
              </w:rPr>
            </w:pPr>
            <w:r>
              <w:rPr>
                <w:rFonts w:ascii="宋体" w:hAnsi="宋体"/>
                <w:sz w:val="24"/>
                <w:highlight w:val="none"/>
              </w:rPr>
              <w:t xml:space="preserve">□有，具体情形：</w:t>
            </w:r>
            <w:r>
              <w:rPr>
                <w:rFonts w:hint="eastAsia" w:ascii="宋体" w:hAnsi="宋体"/>
                <w:sz w:val="24"/>
                <w:highlight w:val="none"/>
              </w:rPr>
              <w:t xml:space="preserve">/</w:t>
            </w:r>
            <w:r/>
          </w:p>
        </w:tc>
      </w:tr>
      <w:tr>
        <w:trPr>
          <w:jc w:val="center"/>
          <w:trHeight w:val="309"/>
        </w:trPr>
        <w:tc>
          <w:tcPr>
            <w:tcW w:w="1166" w:type="dxa"/>
            <w:vAlign w:val="center"/>
            <w:textDirection w:val="lrTb"/>
            <w:noWrap w:val="false"/>
          </w:tcPr>
          <w:p>
            <w:pPr>
              <w:jc w:val="center"/>
              <w:spacing w:line="360" w:lineRule="auto"/>
              <w:rPr>
                <w:rFonts w:ascii="宋体" w:hAnsi="宋体" w:eastAsia="宋体"/>
                <w:sz w:val="24"/>
                <w:szCs w:val="24"/>
                <w:highlight w:val="none"/>
              </w:rPr>
            </w:pPr>
            <w:r>
              <w:rPr>
                <w:rFonts w:ascii="宋体" w:hAnsi="宋体" w:eastAsia="宋体"/>
                <w:sz w:val="24"/>
                <w:szCs w:val="24"/>
                <w:highlight w:val="none"/>
              </w:rPr>
              <w:t xml:space="preserve">11.1</w:t>
            </w:r>
            <w:r/>
          </w:p>
        </w:tc>
        <w:tc>
          <w:tcPr>
            <w:tcW w:w="1843" w:type="dxa"/>
            <w:vAlign w:val="center"/>
            <w:textDirection w:val="lrTb"/>
            <w:noWrap w:val="false"/>
          </w:tcPr>
          <w:p>
            <w:pPr>
              <w:jc w:val="center"/>
              <w:spacing w:line="360" w:lineRule="auto"/>
              <w:rPr>
                <w:rFonts w:ascii="宋体" w:hAnsi="宋体" w:eastAsia="宋体"/>
                <w:sz w:val="24"/>
                <w:szCs w:val="24"/>
                <w:highlight w:val="none"/>
              </w:rPr>
            </w:pPr>
            <w:r>
              <w:rPr>
                <w:rFonts w:ascii="宋体" w:hAnsi="宋体" w:eastAsia="宋体"/>
                <w:sz w:val="24"/>
                <w:szCs w:val="24"/>
                <w:highlight w:val="none"/>
              </w:rPr>
              <w:t xml:space="preserve">磋商保证金</w:t>
            </w:r>
            <w:r/>
          </w:p>
        </w:tc>
        <w:tc>
          <w:tcPr>
            <w:tcW w:w="6095" w:type="dxa"/>
            <w:vAlign w:val="center"/>
            <w:textDirection w:val="lrTb"/>
            <w:noWrap w:val="false"/>
          </w:tcPr>
          <w:p>
            <w:pPr>
              <w:jc w:val="left"/>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免收</w:t>
            </w:r>
            <w:r/>
          </w:p>
        </w:tc>
      </w:tr>
      <w:tr>
        <w:trPr>
          <w:jc w:val="center"/>
          <w:trHeight w:val="309"/>
        </w:trPr>
        <w:tc>
          <w:tcPr>
            <w:tcW w:w="1166" w:type="dxa"/>
            <w:vAlign w:val="center"/>
            <w:textDirection w:val="lrTb"/>
            <w:noWrap w:val="false"/>
          </w:tcPr>
          <w:p>
            <w:pPr>
              <w:jc w:val="center"/>
              <w:spacing w:line="360" w:lineRule="auto"/>
              <w:rPr>
                <w:rFonts w:ascii="宋体" w:hAnsi="宋体" w:eastAsia="宋体"/>
                <w:sz w:val="24"/>
                <w:szCs w:val="24"/>
                <w:highlight w:val="none"/>
              </w:rPr>
            </w:pPr>
            <w:r>
              <w:rPr>
                <w:rFonts w:ascii="宋体" w:hAnsi="宋体" w:eastAsia="宋体"/>
                <w:sz w:val="24"/>
                <w:szCs w:val="24"/>
                <w:highlight w:val="none"/>
              </w:rPr>
              <w:t xml:space="preserve">12.1</w:t>
            </w:r>
            <w:r/>
          </w:p>
        </w:tc>
        <w:tc>
          <w:tcPr>
            <w:tcW w:w="1843" w:type="dxa"/>
            <w:vAlign w:val="center"/>
            <w:textDirection w:val="lrTb"/>
            <w:noWrap w:val="false"/>
          </w:tcPr>
          <w:p>
            <w:pPr>
              <w:jc w:val="center"/>
              <w:spacing w:line="360" w:lineRule="auto"/>
              <w:rPr>
                <w:rFonts w:ascii="宋体" w:hAnsi="宋体" w:eastAsia="宋体"/>
                <w:sz w:val="24"/>
                <w:szCs w:val="24"/>
                <w:highlight w:val="none"/>
              </w:rPr>
            </w:pPr>
            <w:r>
              <w:rPr>
                <w:rFonts w:ascii="宋体" w:hAnsi="宋体" w:eastAsia="宋体"/>
                <w:sz w:val="24"/>
                <w:szCs w:val="24"/>
                <w:highlight w:val="none"/>
              </w:rPr>
              <w:t xml:space="preserve">响应有效期</w:t>
            </w:r>
            <w:r/>
          </w:p>
        </w:tc>
        <w:tc>
          <w:tcPr>
            <w:tcW w:w="6095" w:type="dxa"/>
            <w:vAlign w:val="center"/>
            <w:textDirection w:val="lrTb"/>
            <w:noWrap w:val="false"/>
          </w:tcPr>
          <w:p>
            <w:pPr>
              <w:jc w:val="left"/>
              <w:spacing w:line="360" w:lineRule="auto"/>
              <w:rPr>
                <w:rFonts w:ascii="宋体" w:hAnsi="宋体" w:eastAsia="宋体"/>
                <w:sz w:val="24"/>
                <w:szCs w:val="24"/>
                <w:highlight w:val="none"/>
              </w:rPr>
            </w:pPr>
            <w:r>
              <w:rPr>
                <w:rFonts w:ascii="宋体" w:hAnsi="宋体" w:eastAsia="宋体"/>
                <w:sz w:val="24"/>
                <w:szCs w:val="24"/>
                <w:highlight w:val="none"/>
              </w:rPr>
              <w:t xml:space="preserve">自提交响应文件的截止之日起算</w:t>
            </w:r>
            <w:r>
              <w:rPr>
                <w:rFonts w:hint="eastAsia" w:ascii="宋体" w:hAnsi="宋体" w:eastAsia="宋体"/>
                <w:sz w:val="24"/>
                <w:szCs w:val="24"/>
                <w:highlight w:val="none"/>
              </w:rPr>
              <w:t xml:space="preserve">60</w:t>
            </w:r>
            <w:r>
              <w:rPr>
                <w:rFonts w:ascii="宋体" w:hAnsi="宋体" w:eastAsia="宋体"/>
                <w:sz w:val="24"/>
                <w:szCs w:val="24"/>
                <w:highlight w:val="none"/>
              </w:rPr>
              <w:t xml:space="preserve">日历天。</w:t>
            </w:r>
            <w:r/>
          </w:p>
        </w:tc>
      </w:tr>
      <w:tr>
        <w:trPr>
          <w:jc w:val="center"/>
          <w:trHeight w:val="126"/>
        </w:trPr>
        <w:tc>
          <w:tcPr>
            <w:tcW w:w="1166" w:type="dxa"/>
            <w:vAlign w:val="center"/>
            <w:textDirection w:val="lrTb"/>
            <w:noWrap w:val="false"/>
          </w:tcPr>
          <w:p>
            <w:pPr>
              <w:jc w:val="center"/>
              <w:spacing w:line="360" w:lineRule="auto"/>
              <w:rPr>
                <w:rFonts w:ascii="宋体" w:hAnsi="宋体" w:eastAsia="宋体"/>
                <w:sz w:val="24"/>
                <w:szCs w:val="24"/>
                <w:highlight w:val="none"/>
              </w:rPr>
            </w:pPr>
            <w:r>
              <w:rPr>
                <w:rFonts w:ascii="宋体" w:hAnsi="宋体" w:eastAsia="宋体"/>
                <w:sz w:val="24"/>
                <w:szCs w:val="24"/>
                <w:highlight w:val="none"/>
              </w:rPr>
              <w:t xml:space="preserve">23.5</w:t>
            </w:r>
            <w:r/>
          </w:p>
        </w:tc>
        <w:tc>
          <w:tcPr>
            <w:tcW w:w="1843" w:type="dxa"/>
            <w:vAlign w:val="center"/>
            <w:textDirection w:val="lrTb"/>
            <w:noWrap w:val="false"/>
          </w:tcPr>
          <w:p>
            <w:pPr>
              <w:jc w:val="center"/>
              <w:spacing w:line="360" w:lineRule="auto"/>
              <w:rPr>
                <w:rFonts w:ascii="宋体" w:hAnsi="宋体" w:eastAsia="宋体"/>
                <w:sz w:val="24"/>
                <w:szCs w:val="24"/>
                <w:highlight w:val="none"/>
              </w:rPr>
            </w:pPr>
            <w:r>
              <w:rPr>
                <w:rFonts w:ascii="宋体" w:hAnsi="宋体" w:eastAsia="宋体"/>
                <w:sz w:val="24"/>
                <w:szCs w:val="24"/>
                <w:highlight w:val="none"/>
              </w:rPr>
              <w:t xml:space="preserve">分包</w:t>
            </w:r>
            <w:r/>
          </w:p>
        </w:tc>
        <w:tc>
          <w:tcPr>
            <w:tcW w:w="6095" w:type="dxa"/>
            <w:vAlign w:val="center"/>
            <w:textDirection w:val="lrTb"/>
            <w:noWrap w:val="false"/>
          </w:tcPr>
          <w:p>
            <w:pPr>
              <w:jc w:val="left"/>
              <w:spacing w:line="360" w:lineRule="auto"/>
              <w:rPr>
                <w:rFonts w:ascii="宋体" w:hAnsi="宋体" w:eastAsia="宋体"/>
                <w:sz w:val="24"/>
                <w:szCs w:val="24"/>
                <w:highlight w:val="none"/>
              </w:rPr>
            </w:pPr>
            <w:r>
              <w:rPr>
                <w:rFonts w:ascii="宋体" w:hAnsi="宋体" w:eastAsia="宋体"/>
                <w:sz w:val="24"/>
                <w:szCs w:val="24"/>
                <w:highlight w:val="none"/>
              </w:rPr>
              <w:t xml:space="preserve">本项目是否允许分包：</w:t>
            </w:r>
            <w:r/>
          </w:p>
          <w:p>
            <w:pPr>
              <w:jc w:val="left"/>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w:t>
            </w:r>
            <w:r>
              <w:rPr>
                <w:rFonts w:ascii="宋体" w:hAnsi="宋体" w:eastAsia="宋体"/>
                <w:sz w:val="24"/>
                <w:szCs w:val="24"/>
                <w:highlight w:val="none"/>
              </w:rPr>
              <w:t xml:space="preserve">不允许</w:t>
            </w:r>
            <w:r/>
          </w:p>
          <w:p>
            <w:pPr>
              <w:jc w:val="left"/>
              <w:spacing w:line="360" w:lineRule="auto"/>
              <w:rPr>
                <w:rFonts w:ascii="宋体" w:hAnsi="宋体" w:eastAsia="宋体"/>
                <w:sz w:val="24"/>
                <w:szCs w:val="24"/>
                <w:highlight w:val="none"/>
              </w:rPr>
            </w:pPr>
            <w:r>
              <w:rPr>
                <w:rFonts w:ascii="宋体" w:hAnsi="宋体" w:eastAsia="宋体"/>
                <w:sz w:val="24"/>
                <w:szCs w:val="24"/>
                <w:highlight w:val="none"/>
              </w:rPr>
              <w:t xml:space="preserve">□允许，具体要求：_______。</w:t>
            </w:r>
            <w:r/>
          </w:p>
          <w:p>
            <w:pPr>
              <w:jc w:val="left"/>
              <w:spacing w:line="360" w:lineRule="auto"/>
              <w:rPr>
                <w:rFonts w:ascii="宋体" w:hAnsi="宋体" w:eastAsia="宋体"/>
                <w:sz w:val="24"/>
                <w:szCs w:val="24"/>
                <w:highlight w:val="none"/>
              </w:rPr>
            </w:pPr>
            <w:r>
              <w:rPr>
                <w:rFonts w:ascii="宋体" w:hAnsi="宋体" w:eastAsia="宋体"/>
                <w:sz w:val="24"/>
                <w:szCs w:val="24"/>
                <w:highlight w:val="none"/>
              </w:rPr>
              <w:t xml:space="preserve">（1）可以分包履行的具体内容：_______；</w:t>
            </w:r>
            <w:r/>
          </w:p>
          <w:p>
            <w:pPr>
              <w:jc w:val="left"/>
              <w:spacing w:line="360" w:lineRule="auto"/>
              <w:rPr>
                <w:rFonts w:ascii="宋体" w:hAnsi="宋体" w:eastAsia="宋体"/>
                <w:sz w:val="24"/>
                <w:szCs w:val="24"/>
                <w:highlight w:val="none"/>
              </w:rPr>
            </w:pPr>
            <w:r>
              <w:rPr>
                <w:rFonts w:ascii="宋体" w:hAnsi="宋体" w:eastAsia="宋体"/>
                <w:sz w:val="24"/>
                <w:szCs w:val="24"/>
                <w:highlight w:val="none"/>
              </w:rPr>
              <w:t xml:space="preserve">（2）允许分包的金额或者比例：_______；</w:t>
            </w:r>
            <w:r/>
          </w:p>
          <w:p>
            <w:pPr>
              <w:jc w:val="left"/>
              <w:spacing w:line="360" w:lineRule="auto"/>
              <w:rPr>
                <w:rFonts w:ascii="宋体" w:hAnsi="宋体" w:eastAsia="宋体"/>
                <w:sz w:val="24"/>
                <w:szCs w:val="24"/>
                <w:highlight w:val="none"/>
              </w:rPr>
            </w:pPr>
            <w:r>
              <w:rPr>
                <w:rFonts w:ascii="宋体" w:hAnsi="宋体" w:eastAsia="宋体"/>
                <w:sz w:val="24"/>
                <w:szCs w:val="24"/>
                <w:highlight w:val="none"/>
              </w:rPr>
              <w:t xml:space="preserve">（3）其他要求：_______。</w:t>
            </w:r>
            <w:r/>
          </w:p>
        </w:tc>
      </w:tr>
      <w:tr>
        <w:trPr>
          <w:jc w:val="center"/>
          <w:trHeight w:val="608"/>
        </w:trPr>
        <w:tc>
          <w:tcPr>
            <w:tcW w:w="1166" w:type="dxa"/>
            <w:vAlign w:val="center"/>
            <w:textDirection w:val="lrTb"/>
            <w:noWrap w:val="false"/>
          </w:tcPr>
          <w:p>
            <w:pPr>
              <w:jc w:val="center"/>
              <w:spacing w:line="360" w:lineRule="auto"/>
              <w:rPr>
                <w:rFonts w:ascii="宋体" w:hAnsi="宋体" w:eastAsia="宋体"/>
                <w:sz w:val="24"/>
                <w:szCs w:val="24"/>
                <w:highlight w:val="none"/>
              </w:rPr>
            </w:pPr>
            <w:r>
              <w:rPr>
                <w:rFonts w:ascii="宋体" w:hAnsi="宋体" w:eastAsia="宋体"/>
                <w:sz w:val="24"/>
                <w:szCs w:val="24"/>
                <w:highlight w:val="none"/>
              </w:rPr>
              <w:t xml:space="preserve">24.1</w:t>
            </w:r>
            <w:r/>
          </w:p>
        </w:tc>
        <w:tc>
          <w:tcPr>
            <w:tcW w:w="1843" w:type="dxa"/>
            <w:vAlign w:val="center"/>
            <w:textDirection w:val="lrTb"/>
            <w:noWrap w:val="false"/>
          </w:tcPr>
          <w:p>
            <w:pPr>
              <w:jc w:val="center"/>
              <w:spacing w:line="360" w:lineRule="auto"/>
              <w:rPr>
                <w:rFonts w:ascii="宋体" w:hAnsi="宋体" w:eastAsia="宋体"/>
                <w:sz w:val="24"/>
                <w:szCs w:val="24"/>
                <w:highlight w:val="none"/>
              </w:rPr>
            </w:pPr>
            <w:r>
              <w:rPr>
                <w:rFonts w:ascii="宋体" w:hAnsi="宋体" w:eastAsia="宋体"/>
                <w:sz w:val="24"/>
                <w:szCs w:val="24"/>
                <w:highlight w:val="none"/>
              </w:rPr>
              <w:t xml:space="preserve">询问</w:t>
            </w:r>
            <w:r/>
          </w:p>
        </w:tc>
        <w:tc>
          <w:tcPr>
            <w:tcW w:w="6095" w:type="dxa"/>
            <w:vAlign w:val="center"/>
            <w:textDirection w:val="lrTb"/>
            <w:noWrap w:val="false"/>
          </w:tcPr>
          <w:p>
            <w:pPr>
              <w:jc w:val="left"/>
              <w:spacing w:line="360" w:lineRule="auto"/>
              <w:rPr>
                <w:rFonts w:ascii="宋体" w:hAnsi="宋体" w:eastAsia="宋体"/>
                <w:sz w:val="24"/>
                <w:szCs w:val="24"/>
                <w:highlight w:val="none"/>
              </w:rPr>
            </w:pPr>
            <w:r>
              <w:rPr>
                <w:rFonts w:ascii="宋体" w:hAnsi="宋体" w:eastAsia="宋体"/>
                <w:sz w:val="24"/>
                <w:szCs w:val="24"/>
                <w:highlight w:val="none"/>
              </w:rPr>
              <w:t xml:space="preserve">询问送达形式：</w:t>
            </w:r>
            <w:r>
              <w:rPr>
                <w:rFonts w:hint="eastAsia" w:ascii="宋体" w:hAnsi="宋体" w:eastAsia="宋体"/>
                <w:sz w:val="24"/>
                <w:szCs w:val="24"/>
                <w:highlight w:val="none"/>
              </w:rPr>
              <w:t xml:space="preserve">纸质书面送达。</w:t>
            </w:r>
            <w:r/>
          </w:p>
        </w:tc>
      </w:tr>
      <w:tr>
        <w:trPr>
          <w:jc w:val="center"/>
          <w:trHeight w:val="608"/>
        </w:trPr>
        <w:tc>
          <w:tcPr>
            <w:tcW w:w="1166" w:type="dxa"/>
            <w:vAlign w:val="center"/>
            <w:textDirection w:val="lrTb"/>
            <w:noWrap w:val="false"/>
          </w:tcPr>
          <w:p>
            <w:pPr>
              <w:jc w:val="center"/>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24.2</w:t>
            </w:r>
            <w:r/>
          </w:p>
        </w:tc>
        <w:tc>
          <w:tcPr>
            <w:tcW w:w="1843" w:type="dxa"/>
            <w:vAlign w:val="center"/>
            <w:textDirection w:val="lrTb"/>
            <w:noWrap w:val="false"/>
          </w:tcPr>
          <w:p>
            <w:pPr>
              <w:jc w:val="center"/>
              <w:spacing w:line="360" w:lineRule="auto"/>
              <w:rPr>
                <w:rFonts w:ascii="宋体" w:hAnsi="宋体" w:eastAsia="宋体"/>
                <w:sz w:val="24"/>
                <w:szCs w:val="24"/>
                <w:highlight w:val="none"/>
              </w:rPr>
            </w:pPr>
            <w:r>
              <w:rPr>
                <w:rFonts w:ascii="宋体" w:hAnsi="宋体" w:eastAsia="宋体"/>
                <w:sz w:val="24"/>
                <w:szCs w:val="24"/>
                <w:highlight w:val="none"/>
              </w:rPr>
              <w:t xml:space="preserve">质疑</w:t>
            </w:r>
            <w:r/>
          </w:p>
        </w:tc>
        <w:tc>
          <w:tcPr>
            <w:tcW w:w="6095" w:type="dxa"/>
            <w:vAlign w:val="center"/>
            <w:textDirection w:val="lrTb"/>
            <w:noWrap w:val="false"/>
          </w:tcPr>
          <w:p>
            <w:pPr>
              <w:jc w:val="left"/>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质疑</w:t>
            </w:r>
            <w:r>
              <w:rPr>
                <w:rFonts w:ascii="宋体" w:hAnsi="宋体" w:eastAsia="宋体"/>
                <w:sz w:val="24"/>
                <w:szCs w:val="24"/>
                <w:highlight w:val="none"/>
              </w:rPr>
              <w:t xml:space="preserve">送达形式：</w:t>
            </w:r>
            <w:r>
              <w:rPr>
                <w:rFonts w:hint="eastAsia" w:ascii="宋体" w:hAnsi="宋体" w:eastAsia="宋体"/>
                <w:sz w:val="24"/>
                <w:szCs w:val="24"/>
                <w:highlight w:val="none"/>
              </w:rPr>
              <w:t xml:space="preserve">纸质书面送达。</w:t>
            </w:r>
            <w:r/>
          </w:p>
        </w:tc>
      </w:tr>
      <w:tr>
        <w:trPr>
          <w:jc w:val="center"/>
          <w:trHeight w:val="1506"/>
        </w:trPr>
        <w:tc>
          <w:tcPr>
            <w:tcW w:w="1166" w:type="dxa"/>
            <w:vAlign w:val="center"/>
            <w:textDirection w:val="lrTb"/>
            <w:noWrap w:val="false"/>
          </w:tcPr>
          <w:p>
            <w:pPr>
              <w:jc w:val="center"/>
              <w:spacing w:line="360" w:lineRule="auto"/>
              <w:rPr>
                <w:rFonts w:ascii="宋体" w:hAnsi="宋体" w:eastAsia="宋体"/>
                <w:sz w:val="24"/>
                <w:szCs w:val="24"/>
                <w:highlight w:val="none"/>
              </w:rPr>
            </w:pPr>
            <w:r>
              <w:rPr>
                <w:rFonts w:ascii="宋体" w:hAnsi="宋体" w:eastAsia="宋体"/>
                <w:sz w:val="24"/>
                <w:szCs w:val="24"/>
                <w:highlight w:val="none"/>
              </w:rPr>
              <w:t xml:space="preserve">24.3</w:t>
            </w:r>
            <w:r/>
          </w:p>
        </w:tc>
        <w:tc>
          <w:tcPr>
            <w:tcW w:w="1843" w:type="dxa"/>
            <w:vAlign w:val="center"/>
            <w:textDirection w:val="lrTb"/>
            <w:noWrap w:val="false"/>
          </w:tcPr>
          <w:p>
            <w:pPr>
              <w:jc w:val="center"/>
              <w:spacing w:line="360" w:lineRule="auto"/>
              <w:rPr>
                <w:rFonts w:ascii="宋体" w:hAnsi="宋体" w:eastAsia="宋体"/>
                <w:sz w:val="24"/>
                <w:szCs w:val="24"/>
                <w:highlight w:val="none"/>
              </w:rPr>
            </w:pPr>
            <w:r>
              <w:rPr>
                <w:rFonts w:ascii="宋体" w:hAnsi="宋体" w:eastAsia="宋体"/>
                <w:sz w:val="24"/>
                <w:szCs w:val="24"/>
                <w:highlight w:val="none"/>
              </w:rPr>
              <w:t xml:space="preserve">联系方式</w:t>
            </w:r>
            <w:r/>
          </w:p>
        </w:tc>
        <w:tc>
          <w:tcPr>
            <w:tcW w:w="6095" w:type="dxa"/>
            <w:vAlign w:val="center"/>
            <w:textDirection w:val="lrTb"/>
            <w:noWrap w:val="false"/>
          </w:tcPr>
          <w:p>
            <w:pPr>
              <w:jc w:val="left"/>
              <w:spacing w:line="360" w:lineRule="auto"/>
              <w:rPr>
                <w:rFonts w:ascii="宋体" w:hAnsi="宋体" w:eastAsia="宋体"/>
                <w:sz w:val="24"/>
                <w:szCs w:val="24"/>
                <w:highlight w:val="none"/>
              </w:rPr>
            </w:pPr>
            <w:r>
              <w:rPr>
                <w:rFonts w:ascii="宋体" w:hAnsi="宋体" w:eastAsia="宋体"/>
                <w:sz w:val="24"/>
                <w:szCs w:val="24"/>
                <w:highlight w:val="none"/>
              </w:rPr>
              <w:t xml:space="preserve">接收询问和质疑的联系方式</w:t>
            </w:r>
            <w:r/>
          </w:p>
          <w:p>
            <w:pPr>
              <w:jc w:val="left"/>
              <w:spacing w:line="360" w:lineRule="auto"/>
              <w:rPr>
                <w:rFonts w:ascii="宋体" w:hAnsi="宋体" w:eastAsia="宋体"/>
                <w:sz w:val="24"/>
                <w:szCs w:val="24"/>
                <w:highlight w:val="none"/>
              </w:rPr>
            </w:pPr>
            <w:r>
              <w:rPr>
                <w:rFonts w:ascii="宋体" w:hAnsi="宋体" w:eastAsia="宋体"/>
                <w:sz w:val="24"/>
                <w:szCs w:val="24"/>
                <w:highlight w:val="none"/>
              </w:rPr>
              <w:t xml:space="preserve">联系部门：</w:t>
            </w:r>
            <w:r>
              <w:rPr>
                <w:rFonts w:hint="eastAsia" w:ascii="宋体" w:hAnsi="宋体" w:eastAsia="宋体"/>
                <w:sz w:val="24"/>
                <w:szCs w:val="24"/>
                <w:highlight w:val="none"/>
              </w:rPr>
              <w:t xml:space="preserve">常州金诚招投标有限公司</w:t>
            </w:r>
            <w:r>
              <w:rPr>
                <w:rFonts w:ascii="宋体" w:hAnsi="宋体" w:eastAsia="宋体"/>
                <w:sz w:val="24"/>
                <w:szCs w:val="24"/>
                <w:highlight w:val="none"/>
              </w:rPr>
              <w:t xml:space="preserve">；</w:t>
            </w:r>
            <w:r/>
          </w:p>
          <w:p>
            <w:pPr>
              <w:jc w:val="left"/>
              <w:spacing w:line="360" w:lineRule="auto"/>
              <w:rPr>
                <w:rFonts w:ascii="宋体" w:hAnsi="宋体" w:eastAsia="宋体"/>
                <w:sz w:val="24"/>
                <w:szCs w:val="24"/>
                <w:highlight w:val="none"/>
              </w:rPr>
            </w:pPr>
            <w:r>
              <w:rPr>
                <w:rFonts w:ascii="宋体" w:hAnsi="宋体" w:eastAsia="宋体"/>
                <w:sz w:val="24"/>
                <w:szCs w:val="24"/>
                <w:highlight w:val="none"/>
              </w:rPr>
              <w:t xml:space="preserve">联系电话：</w:t>
            </w:r>
            <w:r>
              <w:rPr>
                <w:rFonts w:hint="eastAsia" w:ascii="宋体" w:hAnsi="宋体" w:eastAsia="宋体"/>
                <w:sz w:val="24"/>
                <w:szCs w:val="24"/>
                <w:highlight w:val="none"/>
              </w:rPr>
              <w:t xml:space="preserve">0519－85183350</w:t>
            </w:r>
            <w:r>
              <w:rPr>
                <w:rFonts w:ascii="宋体" w:hAnsi="宋体" w:eastAsia="宋体"/>
                <w:sz w:val="24"/>
                <w:szCs w:val="24"/>
                <w:highlight w:val="none"/>
              </w:rPr>
              <w:t xml:space="preserve">；</w:t>
            </w:r>
            <w:r/>
          </w:p>
          <w:p>
            <w:pPr>
              <w:jc w:val="left"/>
              <w:spacing w:line="360" w:lineRule="auto"/>
              <w:rPr>
                <w:rFonts w:ascii="宋体" w:hAnsi="宋体" w:eastAsia="宋体"/>
                <w:sz w:val="24"/>
                <w:szCs w:val="24"/>
                <w:highlight w:val="none"/>
              </w:rPr>
            </w:pPr>
            <w:r>
              <w:rPr>
                <w:rFonts w:ascii="宋体" w:hAnsi="宋体" w:eastAsia="宋体"/>
                <w:sz w:val="24"/>
                <w:szCs w:val="24"/>
                <w:highlight w:val="none"/>
              </w:rPr>
              <w:t xml:space="preserve">通讯地址：</w:t>
            </w:r>
            <w:r>
              <w:rPr>
                <w:rFonts w:hint="eastAsia" w:ascii="宋体" w:hAnsi="宋体" w:eastAsia="宋体"/>
                <w:sz w:val="24"/>
                <w:szCs w:val="24"/>
                <w:highlight w:val="none"/>
              </w:rPr>
              <w:t xml:space="preserve">常州市新北区汉江路368号金城大厦</w:t>
            </w:r>
            <w:r>
              <w:rPr>
                <w:rFonts w:ascii="宋体" w:hAnsi="宋体" w:eastAsia="宋体"/>
                <w:sz w:val="24"/>
                <w:szCs w:val="24"/>
                <w:highlight w:val="none"/>
              </w:rPr>
              <w:t xml:space="preserve">19</w:t>
            </w:r>
            <w:r>
              <w:rPr>
                <w:rFonts w:hint="eastAsia" w:ascii="宋体" w:hAnsi="宋体" w:eastAsia="宋体"/>
                <w:sz w:val="24"/>
                <w:szCs w:val="24"/>
                <w:highlight w:val="none"/>
              </w:rPr>
              <w:t xml:space="preserve">10室常州金诚招投标有限公司（综合办公室）</w:t>
            </w:r>
            <w:r>
              <w:rPr>
                <w:rFonts w:ascii="宋体" w:hAnsi="宋体" w:eastAsia="宋体"/>
                <w:sz w:val="24"/>
                <w:szCs w:val="24"/>
                <w:highlight w:val="none"/>
              </w:rPr>
              <w:t xml:space="preserve">。</w:t>
            </w:r>
            <w:r/>
          </w:p>
        </w:tc>
      </w:tr>
      <w:tr>
        <w:trPr>
          <w:jc w:val="center"/>
          <w:trHeight w:val="1506"/>
        </w:trPr>
        <w:tc>
          <w:tcPr>
            <w:tcW w:w="1166" w:type="dxa"/>
            <w:vAlign w:val="center"/>
            <w:textDirection w:val="lrTb"/>
            <w:noWrap w:val="false"/>
          </w:tcPr>
          <w:p>
            <w:pPr>
              <w:jc w:val="center"/>
              <w:spacing w:line="360" w:lineRule="auto"/>
              <w:rPr>
                <w:rFonts w:ascii="宋体" w:hAnsi="宋体" w:eastAsia="宋体"/>
                <w:sz w:val="24"/>
                <w:szCs w:val="24"/>
                <w:highlight w:val="none"/>
              </w:rPr>
            </w:pPr>
            <w:r>
              <w:rPr>
                <w:rFonts w:ascii="宋体" w:hAnsi="宋体" w:eastAsia="宋体"/>
                <w:sz w:val="24"/>
                <w:szCs w:val="24"/>
                <w:highlight w:val="none"/>
              </w:rPr>
              <w:t xml:space="preserve">25</w:t>
            </w:r>
            <w:r/>
          </w:p>
        </w:tc>
        <w:tc>
          <w:tcPr>
            <w:tcW w:w="1843" w:type="dxa"/>
            <w:vAlign w:val="center"/>
            <w:textDirection w:val="lrTb"/>
            <w:noWrap w:val="false"/>
          </w:tcPr>
          <w:p>
            <w:pPr>
              <w:jc w:val="center"/>
              <w:spacing w:line="360" w:lineRule="auto"/>
              <w:rPr>
                <w:rFonts w:ascii="宋体" w:hAnsi="宋体" w:eastAsia="宋体"/>
                <w:sz w:val="24"/>
                <w:szCs w:val="24"/>
                <w:highlight w:val="none"/>
              </w:rPr>
            </w:pPr>
            <w:r>
              <w:rPr>
                <w:rFonts w:ascii="宋体" w:hAnsi="宋体" w:eastAsia="宋体"/>
                <w:sz w:val="24"/>
                <w:szCs w:val="24"/>
                <w:highlight w:val="none"/>
              </w:rPr>
              <w:t xml:space="preserve">代理费</w:t>
            </w:r>
            <w:r/>
          </w:p>
        </w:tc>
        <w:tc>
          <w:tcPr>
            <w:tcW w:w="6095" w:type="dxa"/>
            <w:vAlign w:val="center"/>
            <w:textDirection w:val="lrTb"/>
            <w:noWrap w:val="false"/>
          </w:tcPr>
          <w:p>
            <w:pPr>
              <w:spacing w:line="360" w:lineRule="auto"/>
              <w:rPr>
                <w:rFonts w:ascii="宋体" w:hAnsi="宋体" w:eastAsia="宋体"/>
                <w:sz w:val="24"/>
                <w:szCs w:val="24"/>
                <w:highlight w:val="none"/>
              </w:rPr>
            </w:pPr>
            <w:r>
              <w:rPr>
                <w:rFonts w:ascii="宋体" w:hAnsi="宋体" w:eastAsia="宋体"/>
                <w:sz w:val="24"/>
                <w:szCs w:val="24"/>
                <w:highlight w:val="none"/>
              </w:rPr>
              <w:t xml:space="preserve">收费对象：</w:t>
            </w:r>
            <w:r/>
          </w:p>
          <w:p>
            <w:pPr>
              <w:spacing w:line="360" w:lineRule="auto"/>
              <w:rPr>
                <w:rFonts w:ascii="宋体" w:hAnsi="宋体" w:eastAsia="宋体"/>
                <w:sz w:val="24"/>
                <w:szCs w:val="24"/>
                <w:highlight w:val="none"/>
              </w:rPr>
            </w:pPr>
            <w:r>
              <w:rPr>
                <w:rFonts w:ascii="宋体" w:hAnsi="宋体" w:eastAsia="宋体"/>
                <w:sz w:val="24"/>
                <w:szCs w:val="24"/>
                <w:highlight w:val="none"/>
              </w:rPr>
              <w:t xml:space="preserve">□采购人</w:t>
            </w:r>
            <w:r/>
          </w:p>
          <w:p>
            <w:pPr>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w:t>
            </w:r>
            <w:r>
              <w:rPr>
                <w:rFonts w:ascii="宋体" w:hAnsi="宋体" w:eastAsia="宋体"/>
                <w:sz w:val="24"/>
                <w:szCs w:val="24"/>
                <w:highlight w:val="none"/>
              </w:rPr>
              <w:t xml:space="preserve">成交供应商</w:t>
            </w:r>
            <w:r/>
          </w:p>
          <w:p>
            <w:pPr>
              <w:jc w:val="left"/>
              <w:spacing w:before="84" w:after="84"/>
              <w:rPr>
                <w:rFonts w:hint="eastAsia" w:ascii="宋体" w:hAnsi="宋体" w:eastAsia="宋体"/>
                <w:sz w:val="24"/>
                <w:szCs w:val="24"/>
                <w:highlight w:val="none"/>
                <w:lang w:val="en-US" w:eastAsia="zh-CN"/>
              </w:rPr>
            </w:pPr>
            <w:r>
              <w:rPr>
                <w:rFonts w:ascii="宋体" w:hAnsi="宋体" w:eastAsia="宋体"/>
                <w:sz w:val="24"/>
                <w:szCs w:val="24"/>
                <w:highlight w:val="none"/>
              </w:rPr>
              <w:t xml:space="preserve">收费标准</w:t>
            </w:r>
            <w:r>
              <w:rPr>
                <w:rFonts w:hint="eastAsia" w:ascii="宋体" w:hAnsi="宋体" w:eastAsia="宋体"/>
                <w:sz w:val="24"/>
                <w:szCs w:val="24"/>
                <w:highlight w:val="none"/>
              </w:rPr>
              <w:t xml:space="preserve">：</w:t>
            </w:r>
            <w:r>
              <w:rPr>
                <w:rFonts w:hint="eastAsia" w:ascii="宋体" w:hAnsi="宋体" w:eastAsia="宋体"/>
                <w:sz w:val="24"/>
                <w:szCs w:val="24"/>
                <w:highlight w:val="none"/>
                <w:lang w:val="en-US" w:eastAsia="zh-CN"/>
              </w:rPr>
              <w:t xml:space="preserve">代理</w:t>
            </w:r>
            <w:r>
              <w:rPr>
                <w:rFonts w:hint="eastAsia" w:ascii="宋体" w:hAnsi="宋体" w:eastAsia="宋体"/>
                <w:sz w:val="24"/>
                <w:szCs w:val="24"/>
                <w:highlight w:val="none"/>
              </w:rPr>
              <w:t xml:space="preserve">服务费按照下列标准</w:t>
            </w:r>
            <w:r>
              <w:rPr>
                <w:rFonts w:hint="eastAsia" w:ascii="宋体" w:hAnsi="宋体" w:eastAsia="宋体"/>
                <w:sz w:val="24"/>
                <w:szCs w:val="24"/>
                <w:highlight w:val="none"/>
                <w:lang w:val="en-US" w:eastAsia="zh-CN"/>
              </w:rPr>
              <w:t xml:space="preserve">的60%</w:t>
            </w:r>
            <w:r>
              <w:rPr>
                <w:rFonts w:hint="eastAsia" w:ascii="宋体" w:hAnsi="宋体" w:eastAsia="宋体"/>
                <w:sz w:val="24"/>
                <w:szCs w:val="24"/>
                <w:highlight w:val="none"/>
              </w:rPr>
              <w:t xml:space="preserve">收取</w:t>
            </w:r>
            <w:r>
              <w:rPr>
                <w:rFonts w:hint="eastAsia" w:ascii="宋体" w:hAnsi="宋体" w:eastAsia="宋体"/>
                <w:sz w:val="24"/>
                <w:szCs w:val="24"/>
                <w:highlight w:val="none"/>
                <w:lang w:eastAsia="zh-CN"/>
              </w:rPr>
              <w:t xml:space="preserve">，</w:t>
            </w:r>
            <w:r>
              <w:rPr>
                <w:rFonts w:hint="eastAsia" w:ascii="宋体" w:hAnsi="宋体" w:eastAsia="宋体"/>
                <w:sz w:val="24"/>
                <w:szCs w:val="24"/>
                <w:highlight w:val="none"/>
                <w:lang w:val="en-US" w:eastAsia="zh-CN"/>
              </w:rPr>
              <w:t xml:space="preserve">成交服务收费按此计算方法不足人民币2000元的，按人民币2000元收取。</w:t>
            </w:r>
            <w:r/>
          </w:p>
          <w:tbl>
            <w:tblPr>
              <w:tblStyle w:val="86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13"/>
              <w:gridCol w:w="2346"/>
            </w:tblGrid>
            <w:tr>
              <w:trPr>
                <w:jc w:val="center"/>
                <w:trHeight w:val="1975"/>
              </w:trPr>
              <w:tc>
                <w:tcPr>
                  <w:tcBorders>
                    <w:top w:val="single" w:color="auto" w:sz="4" w:space="0"/>
                    <w:left w:val="single" w:color="auto" w:sz="4" w:space="0"/>
                    <w:bottom w:val="single" w:color="auto" w:sz="4" w:space="0"/>
                    <w:right w:val="single" w:color="auto" w:sz="4" w:space="0"/>
                  </w:tcBorders>
                  <w:tcW w:w="2913" w:type="dxa"/>
                  <w:vAlign w:val="top"/>
                  <w:textDirection w:val="lrTb"/>
                  <w:noWrap w:val="false"/>
                </w:tcPr>
                <w:p>
                  <w:pPr>
                    <w:ind w:firstLine="945"/>
                    <w:spacing w:line="400" w:lineRule="exact"/>
                    <w:rPr>
                      <w:rFonts w:hint="eastAsia" w:ascii="宋体" w:hAnsi="宋体" w:eastAsia="宋体" w:cs="宋体"/>
                      <w:b/>
                      <w:szCs w:val="21"/>
                      <w:highlight w:val="none"/>
                    </w:rPr>
                  </w:pPr>
                  <w:r>
                    <w:rPr>
                      <w:rFonts w:hint="eastAsia" w:ascii="宋体" w:hAnsi="宋体" w:eastAsia="宋体" w:cs="宋体"/>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296545</wp:posOffset>
                            </wp:positionH>
                            <wp:positionV relativeFrom="paragraph">
                              <wp:posOffset>1905</wp:posOffset>
                            </wp:positionV>
                            <wp:extent cx="1374140" cy="1545590"/>
                            <wp:effectExtent l="3810" t="3175" r="3175" b="3810"/>
                            <wp:wrapNone/>
                            <wp:docPr id="5" name="直线 4"/>
                            <wp:cNvGraphicFramePr/>
                            <a:graphic xmlns:a="http://schemas.openxmlformats.org/drawingml/2006/main">
                              <a:graphicData uri="http://schemas.microsoft.com/office/word/2010/wordprocessingShape">
                                <wps:wsp>
                                  <wps:cNvPr id="0" name=""/>
                                  <wps:cNvSpPr/>
                                  <wps:spPr bwMode="auto">
                                    <a:xfrm flipH="1" flipV="1">
                                      <a:off x="0" y="0"/>
                                      <a:ext cx="1374139" cy="154559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flip:xy;visibility:visible;" from="23.3pt,0.1pt" to="131.5pt,121.8pt" filled="f" strokecolor="#000000" strokeweight="0.75pt">
                            <v:stroke dashstyle="solid"/>
                          </v:line>
                        </w:pict>
                      </mc:Fallback>
                    </mc:AlternateContent>
                  </w:r>
                  <w:r>
                    <w:rPr>
                      <w:rFonts w:hint="eastAsia" w:ascii="宋体" w:hAnsi="宋体" w:eastAsia="宋体" w:cs="宋体"/>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-114300</wp:posOffset>
                            </wp:positionH>
                            <wp:positionV relativeFrom="paragraph">
                              <wp:posOffset>-6350</wp:posOffset>
                            </wp:positionV>
                            <wp:extent cx="635" cy="0"/>
                            <wp:effectExtent l="0" t="4445" r="8890" b="5080"/>
                            <wp:wrapNone/>
                            <wp:docPr id="6" name="直线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9.0pt,-0.5pt" to="-8.9pt,-0.5pt" filled="f" strokecolor="#000000" strokeweight="0.75pt">
                            <v:stroke dashstyle="solid"/>
                          </v:line>
                        </w:pict>
                      </mc:Fallback>
                    </mc:AlternateContent>
                  </w:r>
                  <w:r>
                    <w:rPr>
                      <w:rFonts w:hint="eastAsia" w:ascii="宋体" w:hAnsi="宋体" w:eastAsia="宋体" w:cs="宋体"/>
                      <w:b/>
                      <w:szCs w:val="21"/>
                      <w:highlight w:val="none"/>
                    </w:rPr>
                    <w:t xml:space="preserve">服</w:t>
                  </w:r>
                  <w:r/>
                </w:p>
                <w:p>
                  <w:pPr>
                    <w:ind w:firstLine="211"/>
                    <w:spacing w:line="40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费　　　　务</w:t>
                  </w:r>
                  <w:r/>
                </w:p>
                <w:p>
                  <w:pPr>
                    <w:ind w:firstLine="1004"/>
                    <w:spacing w:line="400" w:lineRule="exact"/>
                    <w:rPr>
                      <w:rFonts w:hint="eastAsia" w:ascii="宋体" w:hAnsi="宋体" w:eastAsia="宋体" w:cs="宋体"/>
                      <w:b/>
                      <w:szCs w:val="21"/>
                      <w:highlight w:val="none"/>
                    </w:rPr>
                  </w:pPr>
                  <w:r>
                    <w:rPr>
                      <w:rFonts w:hint="eastAsia" w:ascii="宋体" w:hAnsi="宋体" w:eastAsia="宋体" w:cs="宋体"/>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-60325</wp:posOffset>
                            </wp:positionH>
                            <wp:positionV relativeFrom="paragraph">
                              <wp:posOffset>46355</wp:posOffset>
                            </wp:positionV>
                            <wp:extent cx="1685290" cy="970280"/>
                            <wp:effectExtent l="2540" t="3810" r="7620" b="6985"/>
                            <wp:wrapNone/>
                            <wp:docPr id="7" name="直线 5"/>
                            <wp:cNvGraphicFramePr/>
                            <a:graphic xmlns:a="http://schemas.openxmlformats.org/drawingml/2006/main">
                              <a:graphicData uri="http://schemas.microsoft.com/office/word/2010/wordprocessingShape">
                                <wps:wsp>
                                  <wps:cNvPr id="0" name=""/>
                                  <wps:cNvSpPr/>
                                  <wps:spPr bwMode="auto">
                                    <a:xfrm flipH="1" flipV="1">
                                      <a:off x="0" y="0"/>
                                      <a:ext cx="1685289" cy="97028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flip:xy;visibility:visible;" from="-4.8pt,3.6pt" to="127.9pt,80.0pt" filled="f" strokecolor="#000000" strokeweight="0.75pt">
                            <v:stroke dashstyle="solid"/>
                          </v:line>
                        </w:pict>
                      </mc:Fallback>
                    </mc:AlternateContent>
                  </w:r>
                  <w:r>
                    <w:rPr>
                      <w:rFonts w:hint="eastAsia" w:ascii="宋体" w:hAnsi="宋体" w:eastAsia="宋体" w:cs="宋体"/>
                      <w:b/>
                      <w:szCs w:val="21"/>
                      <w:highlight w:val="none"/>
                    </w:rPr>
                    <w:t xml:space="preserve">率　　类</w:t>
                  </w:r>
                  <w:r/>
                </w:p>
                <w:p>
                  <w:pPr>
                    <w:spacing w:line="40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　　               型</w:t>
                  </w:r>
                  <w:r/>
                </w:p>
                <w:p>
                  <w:pPr>
                    <w:spacing w:line="400" w:lineRule="exact"/>
                    <w:rPr>
                      <w:rFonts w:hint="eastAsia" w:ascii="宋体" w:hAnsi="宋体" w:eastAsia="宋体" w:cs="宋体"/>
                      <w:b/>
                      <w:szCs w:val="21"/>
                      <w:highlight w:val="none"/>
                    </w:rPr>
                  </w:pPr>
                  <w:r>
                    <w:rPr>
                      <w:rFonts w:hint="eastAsia" w:ascii="宋体" w:hAnsi="宋体" w:eastAsia="宋体" w:cs="宋体"/>
                      <w:b/>
                      <w:szCs w:val="21"/>
                      <w:highlight w:val="none"/>
                    </w:rPr>
                  </w:r>
                  <w:r/>
                </w:p>
                <w:p>
                  <w:pPr>
                    <w:spacing w:line="40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成交金额（万元）</w:t>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spacing w:line="400" w:lineRule="exact"/>
                    <w:rPr>
                      <w:rFonts w:hint="eastAsia" w:ascii="宋体" w:hAnsi="宋体" w:eastAsia="宋体" w:cs="宋体"/>
                      <w:b/>
                      <w:szCs w:val="21"/>
                      <w:highlight w:val="none"/>
                    </w:rPr>
                  </w:pPr>
                  <w:r>
                    <w:rPr>
                      <w:rFonts w:hint="eastAsia" w:ascii="宋体" w:hAnsi="宋体" w:eastAsia="宋体" w:cs="宋体"/>
                      <w:b/>
                      <w:szCs w:val="21"/>
                      <w:highlight w:val="none"/>
                      <w:lang w:val="en-US" w:eastAsia="zh-CN"/>
                    </w:rPr>
                    <w:t xml:space="preserve">服务</w:t>
                  </w:r>
                  <w:r>
                    <w:rPr>
                      <w:rFonts w:hint="eastAsia" w:ascii="宋体" w:hAnsi="宋体" w:eastAsia="宋体" w:cs="宋体"/>
                      <w:b/>
                      <w:szCs w:val="21"/>
                      <w:highlight w:val="none"/>
                    </w:rPr>
                    <w:t xml:space="preserve">招标</w:t>
                  </w:r>
                  <w:r/>
                </w:p>
              </w:tc>
            </w:tr>
            <w:tr>
              <w:trPr>
                <w:jc w:val="center"/>
                <w:trHeight w:val="336"/>
              </w:trPr>
              <w:tc>
                <w:tcPr>
                  <w:tcBorders>
                    <w:top w:val="single" w:color="auto" w:sz="4" w:space="0"/>
                    <w:left w:val="single" w:color="auto" w:sz="4" w:space="0"/>
                    <w:bottom w:val="single" w:color="auto" w:sz="4" w:space="0"/>
                    <w:right w:val="single" w:color="auto" w:sz="4" w:space="0"/>
                  </w:tcBorders>
                  <w:tcW w:w="2913" w:type="dxa"/>
                  <w:vAlign w:val="top"/>
                  <w:textDirection w:val="lrTb"/>
                  <w:noWrap w:val="false"/>
                </w:tcPr>
                <w:p>
                  <w:pPr>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100以下</w:t>
                  </w:r>
                  <w:r/>
                </w:p>
              </w:tc>
              <w:tc>
                <w:tcPr>
                  <w:tcBorders>
                    <w:top w:val="single" w:color="auto" w:sz="4" w:space="0"/>
                    <w:left w:val="single" w:color="auto" w:sz="4" w:space="0"/>
                    <w:bottom w:val="single" w:color="auto" w:sz="4" w:space="0"/>
                    <w:right w:val="single" w:color="auto" w:sz="4" w:space="0"/>
                  </w:tcBorders>
                  <w:tcW w:w="2346" w:type="dxa"/>
                  <w:vAlign w:val="top"/>
                  <w:textDirection w:val="lrTb"/>
                  <w:noWrap w:val="false"/>
                </w:tcPr>
                <w:p>
                  <w:pPr>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1.5</w:t>
                  </w:r>
                  <w:r>
                    <w:rPr>
                      <w:rFonts w:hint="eastAsia" w:ascii="宋体" w:hAnsi="宋体" w:eastAsia="宋体" w:cs="宋体"/>
                      <w:szCs w:val="21"/>
                      <w:highlight w:val="none"/>
                    </w:rPr>
                    <w:t xml:space="preserve">%</w:t>
                  </w:r>
                  <w:r/>
                </w:p>
              </w:tc>
            </w:tr>
            <w:tr>
              <w:trPr>
                <w:jc w:val="center"/>
                <w:trHeight w:val="336"/>
              </w:trPr>
              <w:tc>
                <w:tcPr>
                  <w:tcBorders>
                    <w:top w:val="single" w:color="auto" w:sz="4" w:space="0"/>
                    <w:left w:val="single" w:color="auto" w:sz="4" w:space="0"/>
                    <w:bottom w:val="single" w:color="auto" w:sz="4" w:space="0"/>
                    <w:right w:val="single" w:color="auto" w:sz="4" w:space="0"/>
                  </w:tcBorders>
                  <w:tcW w:w="2913" w:type="dxa"/>
                  <w:vAlign w:val="top"/>
                  <w:textDirection w:val="lrTb"/>
                  <w:noWrap w:val="false"/>
                </w:tcPr>
                <w:p>
                  <w:pPr>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100-500</w:t>
                  </w:r>
                  <w:r/>
                </w:p>
              </w:tc>
              <w:tc>
                <w:tcPr>
                  <w:tcBorders>
                    <w:top w:val="single" w:color="auto" w:sz="4" w:space="0"/>
                    <w:left w:val="single" w:color="auto" w:sz="4" w:space="0"/>
                    <w:bottom w:val="single" w:color="auto" w:sz="4" w:space="0"/>
                    <w:right w:val="single" w:color="auto" w:sz="4" w:space="0"/>
                  </w:tcBorders>
                  <w:tcW w:w="2346" w:type="dxa"/>
                  <w:vAlign w:val="top"/>
                  <w:textDirection w:val="lrTb"/>
                  <w:noWrap w:val="false"/>
                </w:tcPr>
                <w:p>
                  <w:pPr>
                    <w:jc w:val="center"/>
                    <w:spacing w:line="400" w:lineRule="exact"/>
                    <w:rPr>
                      <w:rFonts w:hint="eastAsia" w:ascii="宋体" w:hAnsi="宋体" w:eastAsia="宋体" w:cs="宋体"/>
                      <w:szCs w:val="21"/>
                      <w:highlight w:val="none"/>
                    </w:rPr>
                  </w:pPr>
                  <w:r>
                    <w:rPr>
                      <w:rFonts w:hint="eastAsia" w:ascii="宋体" w:hAnsi="宋体" w:cs="宋体"/>
                      <w:szCs w:val="21"/>
                      <w:highlight w:val="none"/>
                      <w:lang w:val="en-US" w:eastAsia="zh-CN"/>
                    </w:rPr>
                    <w:t xml:space="preserve">0.8</w:t>
                  </w:r>
                  <w:r>
                    <w:rPr>
                      <w:rFonts w:hint="eastAsia" w:ascii="宋体" w:hAnsi="宋体" w:eastAsia="宋体" w:cs="宋体"/>
                      <w:szCs w:val="21"/>
                      <w:highlight w:val="none"/>
                    </w:rPr>
                    <w:t xml:space="preserve">%</w:t>
                  </w:r>
                  <w:r/>
                </w:p>
              </w:tc>
            </w:tr>
            <w:tr>
              <w:trPr>
                <w:jc w:val="center"/>
                <w:trHeight w:val="394"/>
              </w:trPr>
              <w:tc>
                <w:tcPr>
                  <w:gridSpan w:val="2"/>
                  <w:tcBorders>
                    <w:top w:val="single" w:color="auto" w:sz="4" w:space="0"/>
                    <w:left w:val="single" w:color="auto" w:sz="4" w:space="0"/>
                    <w:bottom w:val="single" w:color="auto" w:sz="4" w:space="0"/>
                    <w:right w:val="single" w:color="auto" w:sz="4" w:space="0"/>
                  </w:tcBorders>
                  <w:tcW w:w="5259" w:type="dxa"/>
                  <w:vAlign w:val="top"/>
                  <w:textDirection w:val="lrTb"/>
                  <w:noWrap w:val="false"/>
                </w:tcPr>
                <w:p>
                  <w:pPr>
                    <w:jc w:val="left"/>
                    <w:spacing w:line="3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备注：成交服务收费按差额定率累进法计算。</w:t>
                  </w:r>
                  <w:r/>
                </w:p>
              </w:tc>
            </w:tr>
          </w:tbl>
          <w:p>
            <w:pPr>
              <w:jc w:val="left"/>
              <w:spacing w:line="360" w:lineRule="auto"/>
              <w:rPr>
                <w:rFonts w:ascii="宋体" w:hAnsi="宋体" w:eastAsia="宋体"/>
                <w:sz w:val="24"/>
                <w:szCs w:val="24"/>
                <w:highlight w:val="none"/>
              </w:rPr>
            </w:pPr>
            <w:r>
              <w:rPr>
                <w:rFonts w:ascii="宋体" w:hAnsi="宋体" w:eastAsia="宋体"/>
                <w:sz w:val="24"/>
                <w:szCs w:val="24"/>
                <w:highlight w:val="none"/>
              </w:rPr>
              <w:t xml:space="preserve">缴纳时间：</w:t>
            </w:r>
            <w:r>
              <w:rPr>
                <w:rFonts w:hint="eastAsia" w:ascii="宋体" w:hAnsi="宋体" w:eastAsia="宋体"/>
                <w:sz w:val="24"/>
                <w:highlight w:val="none"/>
              </w:rPr>
              <w:t xml:space="preserve">成交后，领取成交通知书前</w:t>
            </w:r>
            <w:r>
              <w:rPr>
                <w:rFonts w:ascii="宋体" w:hAnsi="宋体" w:eastAsia="宋体"/>
                <w:sz w:val="24"/>
                <w:highlight w:val="none"/>
              </w:rPr>
              <w:t xml:space="preserve">。</w:t>
            </w:r>
            <w:r/>
          </w:p>
        </w:tc>
      </w:tr>
      <w:tr>
        <w:trPr>
          <w:jc w:val="center"/>
          <w:trHeight w:val="618"/>
        </w:trPr>
        <w:tc>
          <w:tcPr>
            <w:tcW w:w="1166" w:type="dxa"/>
            <w:vAlign w:val="center"/>
            <w:textDirection w:val="lrTb"/>
            <w:noWrap w:val="false"/>
          </w:tcPr>
          <w:p>
            <w:pPr>
              <w:jc w:val="center"/>
              <w:spacing w:line="360" w:lineRule="auto"/>
              <w:rPr>
                <w:rFonts w:ascii="宋体" w:hAnsi="宋体" w:eastAsia="宋体"/>
                <w:sz w:val="24"/>
                <w:szCs w:val="24"/>
                <w:highlight w:val="none"/>
              </w:rPr>
            </w:pPr>
            <w:r>
              <w:rPr>
                <w:rFonts w:ascii="宋体" w:hAnsi="宋体" w:eastAsia="宋体"/>
                <w:sz w:val="24"/>
                <w:szCs w:val="24"/>
                <w:highlight w:val="none"/>
              </w:rPr>
              <w:t xml:space="preserve">26</w:t>
            </w:r>
            <w:r/>
          </w:p>
        </w:tc>
        <w:tc>
          <w:tcPr>
            <w:tcW w:w="1843" w:type="dxa"/>
            <w:vAlign w:val="center"/>
            <w:textDirection w:val="lrTb"/>
            <w:noWrap w:val="false"/>
          </w:tcPr>
          <w:p>
            <w:pPr>
              <w:jc w:val="center"/>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履约保证金</w:t>
            </w:r>
            <w:r/>
          </w:p>
        </w:tc>
        <w:tc>
          <w:tcPr>
            <w:tcW w:w="6095" w:type="dxa"/>
            <w:vAlign w:val="center"/>
            <w:textDirection w:val="lrTb"/>
            <w:noWrap w:val="false"/>
          </w:tcPr>
          <w:p>
            <w:pPr>
              <w:jc w:val="left"/>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■免收</w:t>
            </w:r>
            <w:r/>
          </w:p>
          <w:p>
            <w:pPr>
              <w:jc w:val="left"/>
              <w:spacing w:line="360" w:lineRule="auto"/>
              <w:rPr>
                <w:rFonts w:ascii="宋体" w:hAnsi="宋体" w:eastAsia="宋体"/>
                <w:sz w:val="24"/>
                <w:szCs w:val="24"/>
                <w:highlight w:val="none"/>
              </w:rPr>
            </w:pPr>
            <w:r>
              <w:rPr>
                <w:rFonts w:ascii="宋体" w:hAnsi="宋体" w:eastAsia="宋体"/>
                <w:sz w:val="24"/>
                <w:szCs w:val="24"/>
                <w:highlight w:val="none"/>
              </w:rPr>
              <w:t xml:space="preserve">□</w:t>
            </w:r>
            <w:r>
              <w:rPr>
                <w:rFonts w:hint="eastAsia" w:ascii="宋体" w:hAnsi="宋体" w:eastAsia="宋体"/>
                <w:sz w:val="24"/>
                <w:szCs w:val="24"/>
                <w:highlight w:val="none"/>
                <w:u w:val="single"/>
                <w:lang w:val="en-US" w:eastAsia="zh-CN"/>
              </w:rPr>
              <w:t xml:space="preserve">    </w:t>
            </w:r>
            <w:r>
              <w:rPr>
                <w:rFonts w:hint="eastAsia" w:ascii="宋体" w:hAnsi="宋体" w:eastAsia="宋体"/>
                <w:color w:val="auto"/>
                <w:sz w:val="24"/>
                <w:szCs w:val="24"/>
                <w:highlight w:val="none"/>
                <w:u w:val="none"/>
                <w:lang w:val="en-US" w:eastAsia="zh-CN"/>
              </w:rPr>
              <w:t xml:space="preserve">，由采购人收取</w:t>
            </w:r>
            <w:r>
              <w:rPr>
                <w:rFonts w:hint="eastAsia" w:ascii="宋体" w:hAnsi="宋体" w:eastAsia="宋体" w:cs="宋体"/>
                <w:color w:val="auto"/>
                <w:sz w:val="24"/>
                <w:szCs w:val="24"/>
                <w:highlight w:val="none"/>
                <w:u w:val="none"/>
                <w:lang w:val="en-US" w:eastAsia="zh-CN"/>
              </w:rPr>
              <w:t xml:space="preserve">。</w:t>
            </w:r>
            <w:r/>
          </w:p>
        </w:tc>
      </w:tr>
      <w:tr>
        <w:trPr>
          <w:jc w:val="center"/>
          <w:trHeight w:val="618"/>
        </w:trPr>
        <w:tc>
          <w:tcPr>
            <w:tcW w:w="1166" w:type="dxa"/>
            <w:vAlign w:val="center"/>
            <w:textDirection w:val="lrTb"/>
            <w:noWrap w:val="false"/>
          </w:tcPr>
          <w:p>
            <w:pPr>
              <w:jc w:val="center"/>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27</w:t>
            </w:r>
            <w:r/>
          </w:p>
        </w:tc>
        <w:tc>
          <w:tcPr>
            <w:tcW w:w="1843" w:type="dxa"/>
            <w:vAlign w:val="center"/>
            <w:textDirection w:val="lrTb"/>
            <w:noWrap w:val="false"/>
          </w:tcPr>
          <w:p>
            <w:pPr>
              <w:jc w:val="center"/>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纸质投标文件</w:t>
            </w:r>
            <w:r/>
          </w:p>
        </w:tc>
        <w:tc>
          <w:tcPr>
            <w:tcW w:w="6095" w:type="dxa"/>
            <w:vAlign w:val="center"/>
            <w:textDirection w:val="lrTb"/>
            <w:noWrap w:val="false"/>
          </w:tcPr>
          <w:p>
            <w:pPr>
              <w:jc w:val="left"/>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成交供应商在签订合同前向代理机构</w:t>
            </w:r>
            <w:r>
              <w:rPr>
                <w:rFonts w:ascii="宋体" w:hAnsi="宋体" w:eastAsia="宋体"/>
                <w:sz w:val="24"/>
                <w:szCs w:val="24"/>
                <w:highlight w:val="none"/>
              </w:rPr>
              <w:t xml:space="preserve">提供正本1套。</w:t>
            </w:r>
            <w:r/>
          </w:p>
        </w:tc>
      </w:tr>
    </w:tbl>
    <w:p>
      <w:pPr>
        <w:jc w:val="left"/>
        <w:widowControl/>
        <w:rPr>
          <w:rFonts w:ascii="宋体" w:hAnsi="宋体" w:eastAsia="宋体"/>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sz w:val="24"/>
          <w:szCs w:val="24"/>
          <w:highlight w:val="none"/>
        </w:rPr>
      </w:r>
      <w:r/>
    </w:p>
    <w:p>
      <w:pPr>
        <w:jc w:val="center"/>
        <w:spacing w:line="360" w:lineRule="auto"/>
        <w:rPr>
          <w:rFonts w:ascii="宋体" w:hAnsi="宋体" w:eastAsia="宋体"/>
          <w:b/>
          <w:sz w:val="28"/>
          <w:szCs w:val="28"/>
          <w:highlight w:val="none"/>
        </w:rPr>
      </w:pPr>
      <w:r>
        <w:rPr>
          <w:rFonts w:ascii="宋体" w:hAnsi="宋体" w:eastAsia="宋体"/>
          <w:b/>
          <w:sz w:val="28"/>
          <w:szCs w:val="28"/>
          <w:highlight w:val="none"/>
        </w:rPr>
        <w:t xml:space="preserve">供应商须知</w:t>
      </w:r>
      <w:r/>
    </w:p>
    <w:p>
      <w:pPr>
        <w:jc w:val="center"/>
        <w:spacing w:line="360" w:lineRule="auto"/>
        <w:rPr>
          <w:rFonts w:ascii="宋体" w:hAnsi="宋体" w:eastAsia="宋体"/>
          <w:b/>
          <w:sz w:val="28"/>
          <w:szCs w:val="28"/>
          <w:highlight w:val="none"/>
        </w:rPr>
      </w:pPr>
      <w:r/>
      <w:bookmarkStart w:id="16" w:name="_Toc150480756"/>
      <w:r/>
      <w:bookmarkStart w:id="17" w:name="_Toc265228356"/>
      <w:r/>
      <w:bookmarkStart w:id="18" w:name="_Toc151193616"/>
      <w:r/>
      <w:bookmarkStart w:id="19" w:name="_Toc142311020"/>
      <w:r/>
      <w:bookmarkStart w:id="20" w:name="_Toc226965791"/>
      <w:r/>
      <w:bookmarkStart w:id="21" w:name="_Toc195842883"/>
      <w:r/>
      <w:bookmarkStart w:id="22" w:name="_Toc305158860"/>
      <w:r/>
      <w:bookmarkStart w:id="23" w:name="_Toc226337214"/>
      <w:r/>
      <w:bookmarkStart w:id="24" w:name="_Toc150774618"/>
      <w:r/>
      <w:bookmarkStart w:id="25" w:name="_Toc151193832"/>
      <w:r/>
      <w:bookmarkStart w:id="26" w:name="_Toc151190145"/>
      <w:r/>
      <w:bookmarkStart w:id="27" w:name="_Toc226309762"/>
      <w:r/>
      <w:bookmarkStart w:id="28" w:name="_Toc264969208"/>
      <w:r/>
      <w:bookmarkStart w:id="29" w:name="_Toc150509269"/>
      <w:r/>
      <w:bookmarkStart w:id="30" w:name="_Toc226965708"/>
      <w:r/>
      <w:bookmarkStart w:id="31" w:name="_Toc305158786"/>
      <w:r/>
      <w:bookmarkStart w:id="32" w:name="_Toc151193688"/>
      <w:r/>
      <w:bookmarkStart w:id="33" w:name="_Toc150774723"/>
      <w:r/>
      <w:bookmarkStart w:id="34" w:name="_Toc151193760"/>
      <w:r/>
      <w:bookmarkStart w:id="35" w:name="_Toc151193906"/>
      <w:r>
        <w:rPr>
          <w:rFonts w:hint="eastAsia" w:ascii="宋体" w:hAnsi="宋体" w:eastAsia="宋体"/>
          <w:b/>
          <w:sz w:val="28"/>
          <w:szCs w:val="28"/>
          <w:highlight w:val="none"/>
        </w:rPr>
        <w:t xml:space="preserve">一、</w:t>
      </w:r>
      <w:r>
        <w:rPr>
          <w:rFonts w:ascii="宋体" w:hAnsi="宋体" w:eastAsia="宋体"/>
          <w:b/>
          <w:sz w:val="28"/>
          <w:szCs w:val="28"/>
          <w:highlight w:val="none"/>
        </w:rPr>
        <w:t xml:space="preserve">说  明</w:t>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r/>
    </w:p>
    <w:p>
      <w:pPr>
        <w:pStyle w:val="1064"/>
        <w:numPr>
          <w:ilvl w:val="0"/>
          <w:numId w:val="1"/>
        </w:numPr>
        <w:jc w:val="left"/>
        <w:spacing w:line="360" w:lineRule="auto"/>
        <w:rPr>
          <w:rFonts w:ascii="宋体" w:hAnsi="宋体" w:eastAsia="宋体"/>
          <w:sz w:val="24"/>
          <w:szCs w:val="24"/>
          <w:highlight w:val="none"/>
        </w:rPr>
      </w:pPr>
      <w:r/>
      <w:bookmarkStart w:id="36" w:name="_Toc265228357"/>
      <w:r/>
      <w:bookmarkStart w:id="37" w:name="_Toc305158861"/>
      <w:r/>
      <w:bookmarkStart w:id="38" w:name="_Toc264969209"/>
      <w:r/>
      <w:bookmarkStart w:id="39" w:name="_Toc305158787"/>
      <w:r/>
      <w:bookmarkStart w:id="40" w:name="_Toc305158864"/>
      <w:r/>
      <w:bookmarkStart w:id="41" w:name="_Toc264969212"/>
      <w:r/>
      <w:bookmarkStart w:id="42" w:name="_Toc150774727"/>
      <w:r/>
      <w:bookmarkStart w:id="43" w:name="_Toc151193620"/>
      <w:r/>
      <w:bookmarkStart w:id="44" w:name="_Toc127151522"/>
      <w:r/>
      <w:bookmarkStart w:id="45" w:name="_Toc226337218"/>
      <w:r/>
      <w:bookmarkStart w:id="46" w:name="_Toc265228360"/>
      <w:r/>
      <w:bookmarkStart w:id="47" w:name="_Toc520356146"/>
      <w:r/>
      <w:bookmarkStart w:id="48" w:name="_Toc151193692"/>
      <w:r/>
      <w:bookmarkStart w:id="49" w:name="_Toc151190149"/>
      <w:r/>
      <w:bookmarkStart w:id="50" w:name="_Toc142311024"/>
      <w:r/>
      <w:bookmarkStart w:id="51" w:name="_Toc226965712"/>
      <w:r/>
      <w:bookmarkStart w:id="52" w:name="_Toc151193764"/>
      <w:r/>
      <w:bookmarkStart w:id="53" w:name="_Toc226309766"/>
      <w:r/>
      <w:bookmarkStart w:id="54" w:name="_Toc150774622"/>
      <w:r/>
      <w:bookmarkStart w:id="55" w:name="_Toc151193836"/>
      <w:r/>
      <w:bookmarkStart w:id="56" w:name="_Toc195842887"/>
      <w:r/>
      <w:bookmarkStart w:id="57" w:name="_Toc305158790"/>
      <w:r/>
      <w:bookmarkStart w:id="58" w:name="_Toc151193910"/>
      <w:r/>
      <w:bookmarkStart w:id="59" w:name="_Toc226965795"/>
      <w:r/>
      <w:bookmarkStart w:id="60" w:name="_Toc150509273"/>
      <w:r/>
      <w:bookmarkStart w:id="61" w:name="_Toc150480760"/>
      <w:r>
        <w:rPr>
          <w:rFonts w:ascii="宋体" w:hAnsi="宋体" w:eastAsia="宋体" w:cs="Times New Roman"/>
          <w:sz w:val="24"/>
          <w:highlight w:val="none"/>
        </w:rPr>
        <w:t xml:space="preserve">采购人、采购代理机构、供应商</w:t>
      </w:r>
      <w:bookmarkEnd w:id="36"/>
      <w:r/>
      <w:bookmarkEnd w:id="37"/>
      <w:r/>
      <w:bookmarkEnd w:id="38"/>
      <w:r/>
      <w:bookmarkEnd w:id="39"/>
      <w:r>
        <w:rPr>
          <w:rFonts w:ascii="宋体" w:hAnsi="宋体" w:eastAsia="宋体" w:cs="Times New Roman"/>
          <w:sz w:val="24"/>
          <w:highlight w:val="none"/>
        </w:rPr>
        <w:t xml:space="preserve">、联合体</w:t>
      </w:r>
      <w:r/>
    </w:p>
    <w:p>
      <w:pPr>
        <w:pStyle w:val="1064"/>
        <w:numPr>
          <w:ilvl w:val="1"/>
          <w:numId w:val="2"/>
        </w:numPr>
        <w:jc w:val="left"/>
        <w:spacing w:line="360" w:lineRule="auto"/>
        <w:rPr>
          <w:rFonts w:ascii="宋体" w:hAnsi="宋体" w:eastAsia="宋体"/>
          <w:sz w:val="24"/>
          <w:szCs w:val="24"/>
          <w:highlight w:val="none"/>
        </w:rPr>
      </w:pPr>
      <w:r>
        <w:rPr>
          <w:rFonts w:ascii="宋体" w:hAnsi="宋体" w:eastAsia="宋体" w:cs="Times New Roman"/>
          <w:sz w:val="24"/>
          <w:highlight w:val="none"/>
        </w:rPr>
        <w:t xml:space="preserve">采购人、采购代理机构：指依法进行政府采购的国家机关、事业单位、团体组织，及其委托的采购代理机构。本项目采购人、采购代理机构见第一章《采购邀请》。</w:t>
      </w:r>
      <w:r/>
    </w:p>
    <w:p>
      <w:pPr>
        <w:pStyle w:val="1064"/>
        <w:numPr>
          <w:ilvl w:val="1"/>
          <w:numId w:val="2"/>
        </w:numPr>
        <w:jc w:val="left"/>
        <w:spacing w:line="360" w:lineRule="auto"/>
        <w:rPr>
          <w:rFonts w:ascii="宋体" w:hAnsi="宋体" w:eastAsia="宋体"/>
          <w:sz w:val="24"/>
          <w:szCs w:val="24"/>
          <w:highlight w:val="none"/>
        </w:rPr>
      </w:pPr>
      <w:r>
        <w:rPr>
          <w:rFonts w:ascii="宋体" w:hAnsi="宋体" w:eastAsia="宋体" w:cs="Times New Roman"/>
          <w:sz w:val="24"/>
          <w:highlight w:val="none"/>
        </w:rPr>
        <w:t xml:space="preserve">供应商（也称</w:t>
      </w:r>
      <w:r>
        <w:rPr>
          <w:rFonts w:hint="eastAsia" w:ascii="宋体" w:hAnsi="宋体" w:eastAsia="宋体"/>
          <w:sz w:val="24"/>
          <w:highlight w:val="none"/>
        </w:rPr>
        <w:t xml:space="preserve">“</w:t>
      </w:r>
      <w:r>
        <w:rPr>
          <w:rFonts w:ascii="宋体" w:hAnsi="宋体" w:eastAsia="宋体" w:cs="Times New Roman"/>
          <w:sz w:val="24"/>
          <w:highlight w:val="none"/>
        </w:rPr>
        <w:t xml:space="preserve">申请人</w:t>
      </w:r>
      <w:r>
        <w:rPr>
          <w:rFonts w:hint="eastAsia" w:ascii="宋体" w:hAnsi="宋体" w:eastAsia="宋体"/>
          <w:sz w:val="24"/>
          <w:highlight w:val="none"/>
        </w:rPr>
        <w:t xml:space="preserve">”</w:t>
      </w:r>
      <w:r>
        <w:rPr>
          <w:rFonts w:ascii="宋体" w:hAnsi="宋体" w:eastAsia="宋体" w:cs="Times New Roman"/>
          <w:sz w:val="24"/>
          <w:highlight w:val="none"/>
        </w:rPr>
        <w:t xml:space="preserve">）：指向采购人提供货物、工程或者服务的法人、其他组织或者自然人</w:t>
      </w:r>
      <w:r>
        <w:rPr>
          <w:rFonts w:hint="eastAsia" w:ascii="宋体" w:hAnsi="宋体" w:eastAsia="宋体"/>
          <w:sz w:val="24"/>
          <w:szCs w:val="24"/>
          <w:highlight w:val="none"/>
        </w:rPr>
        <w:t xml:space="preserve">。</w:t>
      </w:r>
      <w:r/>
    </w:p>
    <w:p>
      <w:pPr>
        <w:pStyle w:val="1064"/>
        <w:numPr>
          <w:ilvl w:val="1"/>
          <w:numId w:val="2"/>
        </w:numPr>
        <w:jc w:val="left"/>
        <w:spacing w:line="360" w:lineRule="auto"/>
        <w:rPr>
          <w:rFonts w:ascii="宋体" w:hAnsi="宋体" w:eastAsia="宋体"/>
          <w:sz w:val="24"/>
          <w:szCs w:val="24"/>
          <w:highlight w:val="none"/>
        </w:rPr>
      </w:pPr>
      <w:r>
        <w:rPr>
          <w:rFonts w:ascii="宋体" w:hAnsi="宋体" w:eastAsia="宋体" w:cs="Times New Roman"/>
          <w:sz w:val="24"/>
          <w:highlight w:val="none"/>
        </w:rPr>
        <w:t xml:space="preserve">联合体：指两个以上的自然人、法人或者其他组织组成一个联合体，以一个供应商的身份共同参加政府采购</w:t>
      </w:r>
      <w:r>
        <w:rPr>
          <w:rFonts w:hint="eastAsia" w:ascii="宋体" w:hAnsi="宋体" w:eastAsia="宋体"/>
          <w:sz w:val="24"/>
          <w:szCs w:val="24"/>
          <w:highlight w:val="none"/>
        </w:rPr>
        <w:t xml:space="preserve">。</w:t>
      </w:r>
      <w:r/>
    </w:p>
    <w:p>
      <w:pPr>
        <w:pStyle w:val="1064"/>
        <w:numPr>
          <w:ilvl w:val="0"/>
          <w:numId w:val="2"/>
        </w:numPr>
        <w:jc w:val="left"/>
        <w:spacing w:line="360" w:lineRule="auto"/>
        <w:rPr>
          <w:rFonts w:ascii="宋体" w:hAnsi="宋体" w:eastAsia="宋体"/>
          <w:sz w:val="24"/>
          <w:szCs w:val="24"/>
          <w:highlight w:val="none"/>
        </w:rPr>
      </w:pPr>
      <w:r/>
      <w:bookmarkStart w:id="62" w:name="_Toc127161434"/>
      <w:r/>
      <w:bookmarkStart w:id="63" w:name="_Toc150774725"/>
      <w:r/>
      <w:bookmarkStart w:id="64" w:name="_Toc226309764"/>
      <w:r/>
      <w:bookmarkStart w:id="65" w:name="_Toc305158862"/>
      <w:r/>
      <w:bookmarkStart w:id="66" w:name="_Toc151193762"/>
      <w:r/>
      <w:bookmarkStart w:id="67" w:name="_Toc195842885"/>
      <w:r/>
      <w:bookmarkStart w:id="68" w:name="_Toc149720813"/>
      <w:r/>
      <w:bookmarkStart w:id="69" w:name="_Toc151193618"/>
      <w:r/>
      <w:bookmarkStart w:id="70" w:name="_Toc127151721"/>
      <w:r/>
      <w:bookmarkStart w:id="71" w:name="_Toc164608634"/>
      <w:r/>
      <w:bookmarkStart w:id="72" w:name="_Toc164608789"/>
      <w:r/>
      <w:bookmarkStart w:id="73" w:name="_Toc164229215"/>
      <w:r/>
      <w:bookmarkStart w:id="74" w:name="_Toc142311022"/>
      <w:r/>
      <w:bookmarkStart w:id="75" w:name="_Toc164351614"/>
      <w:r/>
      <w:bookmarkStart w:id="76" w:name="_Toc150480758"/>
      <w:r/>
      <w:bookmarkStart w:id="77" w:name="_Toc264969210"/>
      <w:r/>
      <w:bookmarkStart w:id="78" w:name="_Toc226337216"/>
      <w:r/>
      <w:bookmarkStart w:id="79" w:name="_Toc150774620"/>
      <w:r/>
      <w:bookmarkStart w:id="80" w:name="_Toc226965793"/>
      <w:r/>
      <w:bookmarkStart w:id="81" w:name="_Toc127151520"/>
      <w:r/>
      <w:bookmarkStart w:id="82" w:name="_Toc151193834"/>
      <w:r/>
      <w:bookmarkStart w:id="83" w:name="_Toc151193908"/>
      <w:r/>
      <w:bookmarkStart w:id="84" w:name="_Toc150509271"/>
      <w:r/>
      <w:bookmarkStart w:id="85" w:name="_Toc265228358"/>
      <w:r/>
      <w:bookmarkStart w:id="86" w:name="_Toc305158788"/>
      <w:r/>
      <w:bookmarkStart w:id="87" w:name="_Toc226965710"/>
      <w:r/>
      <w:bookmarkStart w:id="88" w:name="_Toc151190147"/>
      <w:r/>
      <w:bookmarkStart w:id="89" w:name="_Toc151193690"/>
      <w:r/>
      <w:bookmarkStart w:id="90" w:name="_Toc164229361"/>
      <w:r>
        <w:rPr>
          <w:rFonts w:ascii="宋体" w:hAnsi="宋体" w:eastAsia="宋体" w:cs="Times New Roman"/>
          <w:sz w:val="24"/>
          <w:highlight w:val="none"/>
        </w:rPr>
        <w:t xml:space="preserve">资金来源</w:t>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rPr>
          <w:rFonts w:ascii="宋体" w:hAnsi="宋体" w:eastAsia="宋体" w:cs="Times New Roman"/>
          <w:sz w:val="24"/>
          <w:highlight w:val="none"/>
        </w:rPr>
        <w:t xml:space="preserve">、项目属性、科研仪器设备采购</w:t>
      </w:r>
      <w:r/>
    </w:p>
    <w:p>
      <w:pPr>
        <w:pStyle w:val="1064"/>
        <w:numPr>
          <w:ilvl w:val="1"/>
          <w:numId w:val="2"/>
        </w:numPr>
        <w:jc w:val="left"/>
        <w:spacing w:line="360" w:lineRule="auto"/>
        <w:rPr>
          <w:rFonts w:ascii="宋体" w:hAnsi="宋体" w:eastAsia="宋体"/>
          <w:sz w:val="24"/>
          <w:szCs w:val="24"/>
          <w:highlight w:val="none"/>
        </w:rPr>
      </w:pPr>
      <w:r>
        <w:rPr>
          <w:rFonts w:ascii="宋体" w:hAnsi="宋体" w:eastAsia="宋体" w:cs="Times New Roman"/>
          <w:sz w:val="24"/>
          <w:highlight w:val="none"/>
        </w:rPr>
        <w:t xml:space="preserve">资金来源为财政性资金和/或本项目采购中无法与财政性资金分割的非财政性资金</w:t>
      </w:r>
      <w:r>
        <w:rPr>
          <w:rFonts w:ascii="宋体" w:hAnsi="宋体" w:eastAsia="宋体"/>
          <w:sz w:val="24"/>
          <w:szCs w:val="24"/>
          <w:highlight w:val="none"/>
        </w:rPr>
        <w:t xml:space="preserve">。</w:t>
      </w:r>
      <w:r/>
    </w:p>
    <w:p>
      <w:pPr>
        <w:pStyle w:val="1064"/>
        <w:numPr>
          <w:ilvl w:val="1"/>
          <w:numId w:val="2"/>
        </w:numPr>
        <w:jc w:val="left"/>
        <w:spacing w:line="360" w:lineRule="auto"/>
        <w:rPr>
          <w:rFonts w:ascii="宋体" w:hAnsi="宋体" w:eastAsia="宋体"/>
          <w:sz w:val="24"/>
          <w:szCs w:val="24"/>
          <w:highlight w:val="none"/>
        </w:rPr>
      </w:pPr>
      <w:r>
        <w:rPr>
          <w:rFonts w:ascii="宋体" w:hAnsi="宋体" w:eastAsia="宋体" w:cs="Times New Roman"/>
          <w:sz w:val="24"/>
          <w:highlight w:val="none"/>
        </w:rPr>
        <w:t xml:space="preserve">项目属性见《供应商须知资料表》</w:t>
      </w:r>
      <w:r>
        <w:rPr>
          <w:rFonts w:ascii="宋体" w:hAnsi="宋体" w:eastAsia="宋体"/>
          <w:sz w:val="24"/>
          <w:szCs w:val="24"/>
          <w:highlight w:val="none"/>
        </w:rPr>
        <w:t xml:space="preserve">。</w:t>
      </w:r>
      <w:r/>
    </w:p>
    <w:p>
      <w:pPr>
        <w:pStyle w:val="1064"/>
        <w:numPr>
          <w:ilvl w:val="1"/>
          <w:numId w:val="2"/>
        </w:numPr>
        <w:jc w:val="left"/>
        <w:spacing w:line="360" w:lineRule="auto"/>
        <w:rPr>
          <w:rFonts w:ascii="宋体" w:hAnsi="宋体" w:eastAsia="宋体"/>
          <w:sz w:val="24"/>
          <w:szCs w:val="24"/>
          <w:highlight w:val="none"/>
        </w:rPr>
      </w:pPr>
      <w:r>
        <w:rPr>
          <w:rFonts w:ascii="宋体" w:hAnsi="宋体" w:eastAsia="宋体" w:cs="Times New Roman"/>
          <w:sz w:val="24"/>
          <w:highlight w:val="none"/>
        </w:rPr>
        <w:t xml:space="preserve">是否属于科研仪器设备采购见《供应商须知资料表》</w:t>
      </w:r>
      <w:r>
        <w:rPr>
          <w:rFonts w:ascii="宋体" w:hAnsi="宋体" w:eastAsia="宋体"/>
          <w:sz w:val="24"/>
          <w:szCs w:val="24"/>
          <w:highlight w:val="none"/>
        </w:rPr>
        <w:t xml:space="preserve">。</w:t>
      </w:r>
      <w:r/>
    </w:p>
    <w:p>
      <w:pPr>
        <w:pStyle w:val="1064"/>
        <w:numPr>
          <w:ilvl w:val="0"/>
          <w:numId w:val="2"/>
        </w:numPr>
        <w:jc w:val="left"/>
        <w:spacing w:line="360" w:lineRule="auto"/>
        <w:rPr>
          <w:rFonts w:ascii="宋体" w:hAnsi="宋体" w:eastAsia="宋体"/>
          <w:sz w:val="24"/>
          <w:highlight w:val="none"/>
        </w:rPr>
      </w:pPr>
      <w:r>
        <w:rPr>
          <w:rFonts w:ascii="宋体" w:hAnsi="宋体" w:eastAsia="宋体" w:cs="Times New Roman"/>
          <w:sz w:val="24"/>
          <w:highlight w:val="none"/>
        </w:rPr>
        <w:t xml:space="preserve">现场考察、磋商前答疑会</w:t>
      </w:r>
      <w:r/>
    </w:p>
    <w:p>
      <w:pPr>
        <w:pStyle w:val="1064"/>
        <w:numPr>
          <w:ilvl w:val="1"/>
          <w:numId w:val="2"/>
        </w:numPr>
        <w:jc w:val="left"/>
        <w:spacing w:line="360" w:lineRule="auto"/>
        <w:rPr>
          <w:rFonts w:ascii="宋体" w:hAnsi="宋体" w:eastAsia="宋体"/>
          <w:sz w:val="24"/>
          <w:szCs w:val="24"/>
          <w:highlight w:val="none"/>
        </w:rPr>
      </w:pPr>
      <w:r>
        <w:rPr>
          <w:rFonts w:ascii="宋体" w:hAnsi="宋体" w:eastAsia="宋体" w:cs="Times New Roman"/>
          <w:sz w:val="24"/>
          <w:highlight w:val="none"/>
        </w:rPr>
        <w:t xml:space="preserve">若《供应商须知资料表》中规定了组织现场考察、召开磋商前答疑会，则供应商应按要求在规定的时间和地点参加</w:t>
      </w:r>
      <w:r>
        <w:rPr>
          <w:rFonts w:ascii="宋体" w:hAnsi="宋体" w:eastAsia="宋体"/>
          <w:sz w:val="24"/>
          <w:szCs w:val="24"/>
          <w:highlight w:val="none"/>
        </w:rPr>
        <w:t xml:space="preserve">。</w:t>
      </w:r>
      <w:r/>
    </w:p>
    <w:p>
      <w:pPr>
        <w:pStyle w:val="1064"/>
        <w:numPr>
          <w:ilvl w:val="1"/>
          <w:numId w:val="2"/>
        </w:numPr>
        <w:jc w:val="left"/>
        <w:spacing w:line="360" w:lineRule="auto"/>
        <w:rPr>
          <w:rFonts w:ascii="宋体" w:hAnsi="宋体" w:eastAsia="宋体"/>
          <w:sz w:val="24"/>
          <w:szCs w:val="24"/>
          <w:highlight w:val="none"/>
        </w:rPr>
      </w:pPr>
      <w:r>
        <w:rPr>
          <w:rFonts w:ascii="宋体" w:hAnsi="宋体" w:eastAsia="宋体" w:cs="Times New Roman"/>
          <w:sz w:val="24"/>
          <w:highlight w:val="none"/>
        </w:rPr>
        <w:t xml:space="preserve">由于未参加现场考察或磋商前答疑会而导致对项目实际情况不了解，影响响应文件编制、报价准确性、综合因素响应不全面等问题的，由供应商自行承担不利评审后果</w:t>
      </w:r>
      <w:r>
        <w:rPr>
          <w:rFonts w:ascii="宋体" w:hAnsi="宋体" w:eastAsia="宋体"/>
          <w:sz w:val="24"/>
          <w:szCs w:val="24"/>
          <w:highlight w:val="none"/>
        </w:rPr>
        <w:t xml:space="preserve">。</w:t>
      </w:r>
      <w:r/>
    </w:p>
    <w:p>
      <w:pPr>
        <w:pStyle w:val="1064"/>
        <w:numPr>
          <w:ilvl w:val="0"/>
          <w:numId w:val="2"/>
        </w:numPr>
        <w:jc w:val="left"/>
        <w:spacing w:line="360" w:lineRule="auto"/>
        <w:rPr>
          <w:rFonts w:ascii="宋体" w:hAnsi="宋体" w:eastAsia="宋体"/>
          <w:sz w:val="24"/>
          <w:szCs w:val="24"/>
          <w:highlight w:val="none"/>
        </w:rPr>
      </w:pPr>
      <w:r>
        <w:rPr>
          <w:rFonts w:ascii="宋体" w:hAnsi="宋体" w:eastAsia="宋体" w:cs="Times New Roman"/>
          <w:sz w:val="24"/>
          <w:highlight w:val="none"/>
        </w:rPr>
        <w:t xml:space="preserve">政府采购政策（包括但不限于下列具体政策要求）</w:t>
      </w:r>
      <w:r/>
    </w:p>
    <w:p>
      <w:pPr>
        <w:pStyle w:val="1064"/>
        <w:numPr>
          <w:ilvl w:val="1"/>
          <w:numId w:val="2"/>
        </w:numPr>
        <w:jc w:val="left"/>
        <w:spacing w:line="360" w:lineRule="auto"/>
        <w:rPr>
          <w:rFonts w:ascii="宋体" w:hAnsi="宋体" w:eastAsia="宋体"/>
          <w:sz w:val="24"/>
          <w:szCs w:val="24"/>
          <w:highlight w:val="none"/>
        </w:rPr>
      </w:pPr>
      <w:r>
        <w:rPr>
          <w:rFonts w:ascii="宋体" w:hAnsi="宋体" w:eastAsia="宋体" w:cs="Times New Roman"/>
          <w:sz w:val="24"/>
          <w:highlight w:val="none"/>
        </w:rPr>
        <w:t xml:space="preserve">进口产品</w:t>
      </w:r>
      <w:r/>
    </w:p>
    <w:p>
      <w:pPr>
        <w:pStyle w:val="1064"/>
        <w:numPr>
          <w:ilvl w:val="2"/>
          <w:numId w:val="2"/>
        </w:numPr>
        <w:jc w:val="left"/>
        <w:spacing w:line="360" w:lineRule="auto"/>
        <w:rPr>
          <w:rFonts w:ascii="宋体" w:hAnsi="宋体" w:eastAsia="宋体"/>
          <w:sz w:val="24"/>
          <w:szCs w:val="24"/>
          <w:highlight w:val="none"/>
        </w:rPr>
      </w:pPr>
      <w:r>
        <w:rPr>
          <w:rFonts w:ascii="宋体" w:hAnsi="宋体" w:eastAsia="宋体" w:cs="Times New Roman"/>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sz w:val="24"/>
          <w:highlight w:val="none"/>
        </w:rPr>
        <w:t xml:space="preserve">。</w:t>
      </w:r>
      <w:r/>
    </w:p>
    <w:p>
      <w:pPr>
        <w:pStyle w:val="1064"/>
        <w:numPr>
          <w:ilvl w:val="1"/>
          <w:numId w:val="2"/>
        </w:numPr>
        <w:jc w:val="left"/>
        <w:spacing w:line="360" w:lineRule="auto"/>
        <w:rPr>
          <w:rFonts w:ascii="宋体" w:hAnsi="宋体" w:eastAsia="宋体"/>
          <w:sz w:val="24"/>
          <w:szCs w:val="24"/>
          <w:highlight w:val="none"/>
        </w:rPr>
      </w:pPr>
      <w:r>
        <w:rPr>
          <w:rFonts w:ascii="宋体" w:hAnsi="宋体" w:eastAsia="宋体" w:cs="Times New Roman"/>
          <w:sz w:val="24"/>
          <w:highlight w:val="none"/>
        </w:rPr>
        <w:t xml:space="preserve">中小企业、监狱企业及残疾人福利性单位</w:t>
      </w:r>
      <w:r/>
    </w:p>
    <w:p>
      <w:pPr>
        <w:pStyle w:val="1064"/>
        <w:numPr>
          <w:ilvl w:val="2"/>
          <w:numId w:val="2"/>
        </w:numPr>
        <w:jc w:val="left"/>
        <w:spacing w:line="360" w:lineRule="auto"/>
        <w:rPr>
          <w:rFonts w:ascii="宋体" w:hAnsi="宋体" w:eastAsia="宋体"/>
          <w:sz w:val="24"/>
          <w:szCs w:val="24"/>
          <w:highlight w:val="none"/>
        </w:rPr>
      </w:pPr>
      <w:r>
        <w:rPr>
          <w:rFonts w:ascii="宋体" w:hAnsi="宋体" w:eastAsia="宋体" w:cs="Times New Roman"/>
          <w:sz w:val="24"/>
          <w:highlight w:val="none"/>
        </w:rPr>
        <w:t xml:space="preserve">中小企业定义</w:t>
      </w:r>
      <w:r/>
    </w:p>
    <w:p>
      <w:pPr>
        <w:pStyle w:val="1064"/>
        <w:numPr>
          <w:ilvl w:val="3"/>
          <w:numId w:val="2"/>
        </w:numPr>
        <w:jc w:val="left"/>
        <w:spacing w:line="360" w:lineRule="auto"/>
        <w:rPr>
          <w:rFonts w:ascii="宋体" w:hAnsi="宋体" w:eastAsia="宋体"/>
          <w:sz w:val="24"/>
          <w:szCs w:val="24"/>
          <w:highlight w:val="none"/>
        </w:rPr>
      </w:pPr>
      <w:r>
        <w:rPr>
          <w:rFonts w:ascii="宋体" w:hAnsi="宋体" w:eastAsia="宋体" w:cs="Times New Roman"/>
          <w:sz w:val="24"/>
          <w:highlight w:val="none"/>
        </w:rPr>
        <w:t xml:space="preserve">中小企业是</w:t>
      </w:r>
      <w:r>
        <w:rPr>
          <w:rFonts w:ascii="宋体" w:hAnsi="宋体" w:eastAsia="宋体" w:cs="Times New Roman"/>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1064"/>
        <w:numPr>
          <w:ilvl w:val="3"/>
          <w:numId w:val="2"/>
        </w:numPr>
        <w:jc w:val="left"/>
        <w:spacing w:line="360" w:lineRule="auto"/>
        <w:rPr>
          <w:rFonts w:ascii="宋体" w:hAnsi="宋体" w:eastAsia="宋体"/>
          <w:sz w:val="24"/>
          <w:szCs w:val="24"/>
          <w:highlight w:val="none"/>
        </w:rPr>
      </w:pPr>
      <w:r>
        <w:rPr>
          <w:rFonts w:ascii="宋体" w:hAnsi="宋体" w:eastAsia="宋体" w:cs="Times New Roman"/>
          <w:sz w:val="24"/>
          <w:highlight w:val="none"/>
        </w:rPr>
        <w:t xml:space="preserve">供应商提供的货物、工程或者服务符合下列情形的，享受中小企业扶持政策：</w:t>
      </w:r>
      <w:r>
        <w:rPr>
          <w:rFonts w:ascii="宋体" w:hAnsi="宋体" w:eastAsia="宋体"/>
          <w:sz w:val="24"/>
          <w:highlight w:val="none"/>
        </w:rPr>
        <w:t xml:space="preserve">（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r/>
    </w:p>
    <w:p>
      <w:pPr>
        <w:pStyle w:val="1064"/>
        <w:numPr>
          <w:ilvl w:val="3"/>
          <w:numId w:val="2"/>
        </w:numPr>
        <w:jc w:val="left"/>
        <w:spacing w:line="360" w:lineRule="auto"/>
        <w:rPr>
          <w:rFonts w:ascii="宋体" w:hAnsi="宋体" w:eastAsia="宋体"/>
          <w:sz w:val="24"/>
          <w:szCs w:val="24"/>
          <w:highlight w:val="none"/>
        </w:rPr>
      </w:pPr>
      <w:r>
        <w:rPr>
          <w:rFonts w:ascii="宋体" w:hAnsi="宋体" w:eastAsia="宋体" w:cs="Times New Roman"/>
          <w:sz w:val="24"/>
          <w:highlight w:val="none"/>
        </w:rPr>
        <w:t xml:space="preserve">在货物采购项目中，供应商提供的货物既有中小企业制造货物，也有大型企业制造货物的，不享受中小企业扶持政策</w:t>
      </w:r>
      <w:r/>
    </w:p>
    <w:p>
      <w:pPr>
        <w:pStyle w:val="1064"/>
        <w:numPr>
          <w:ilvl w:val="3"/>
          <w:numId w:val="2"/>
        </w:numPr>
        <w:jc w:val="left"/>
        <w:spacing w:line="360" w:lineRule="auto"/>
        <w:rPr>
          <w:rFonts w:ascii="宋体" w:hAnsi="宋体" w:eastAsia="宋体"/>
          <w:sz w:val="24"/>
          <w:szCs w:val="24"/>
          <w:highlight w:val="none"/>
        </w:rPr>
      </w:pPr>
      <w:r>
        <w:rPr>
          <w:rFonts w:ascii="宋体" w:hAnsi="宋体" w:eastAsia="宋体" w:cs="Times New Roman"/>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eastAsia="宋体"/>
          <w:sz w:val="24"/>
          <w:highlight w:val="none"/>
        </w:rPr>
        <w:t xml:space="preserve">。</w:t>
      </w:r>
      <w:r/>
    </w:p>
    <w:p>
      <w:pPr>
        <w:pStyle w:val="1064"/>
        <w:numPr>
          <w:ilvl w:val="2"/>
          <w:numId w:val="2"/>
        </w:numPr>
        <w:jc w:val="left"/>
        <w:spacing w:line="360" w:lineRule="auto"/>
        <w:rPr>
          <w:rFonts w:ascii="宋体" w:hAnsi="宋体" w:eastAsia="宋体"/>
          <w:sz w:val="24"/>
          <w:szCs w:val="24"/>
          <w:highlight w:val="none"/>
        </w:rPr>
      </w:pPr>
      <w:r>
        <w:rPr>
          <w:rFonts w:ascii="宋体" w:hAnsi="宋体" w:eastAsia="宋体" w:cs="Times New Roman"/>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sz w:val="24"/>
          <w:highlight w:val="none"/>
        </w:rPr>
        <w:t xml:space="preserve">。</w:t>
      </w:r>
      <w:r/>
    </w:p>
    <w:p>
      <w:pPr>
        <w:pStyle w:val="1064"/>
        <w:numPr>
          <w:ilvl w:val="2"/>
          <w:numId w:val="2"/>
        </w:numPr>
        <w:jc w:val="left"/>
        <w:spacing w:line="360" w:lineRule="auto"/>
        <w:rPr>
          <w:rFonts w:ascii="宋体" w:hAnsi="宋体" w:eastAsia="宋体"/>
          <w:sz w:val="24"/>
          <w:szCs w:val="24"/>
          <w:highlight w:val="none"/>
        </w:rPr>
      </w:pPr>
      <w:r>
        <w:rPr>
          <w:rFonts w:ascii="宋体" w:hAnsi="宋体" w:eastAsia="宋体" w:cs="Times New Roman"/>
          <w:sz w:val="24"/>
          <w:highlight w:val="none"/>
        </w:rPr>
        <w:t xml:space="preserve">残疾人福利单位定义：享受政府采购支持政策的残疾人福利性单位应当同时满足以下条件</w:t>
      </w:r>
      <w:r>
        <w:rPr>
          <w:rFonts w:ascii="宋体" w:hAnsi="宋体" w:eastAsia="宋体"/>
          <w:sz w:val="24"/>
          <w:highlight w:val="none"/>
        </w:rPr>
        <w:t xml:space="preserve">：</w:t>
      </w:r>
      <w:r/>
    </w:p>
    <w:p>
      <w:pPr>
        <w:pStyle w:val="1064"/>
        <w:numPr>
          <w:ilvl w:val="3"/>
          <w:numId w:val="2"/>
        </w:numPr>
        <w:jc w:val="left"/>
        <w:spacing w:line="360" w:lineRule="auto"/>
        <w:rPr>
          <w:rFonts w:ascii="宋体" w:hAnsi="宋体" w:eastAsia="宋体"/>
          <w:sz w:val="24"/>
          <w:szCs w:val="24"/>
          <w:highlight w:val="none"/>
        </w:rPr>
      </w:pPr>
      <w:r>
        <w:rPr>
          <w:rFonts w:ascii="宋体" w:hAnsi="宋体" w:eastAsia="宋体" w:cs="Times New Roman"/>
          <w:sz w:val="24"/>
          <w:highlight w:val="none"/>
        </w:rPr>
        <w:t xml:space="preserve">安置的残疾人占本单位在职职工人数的比例不低于25%（含25%），并且安置的残疾人人数不少于10 人（含10 人）</w:t>
      </w:r>
      <w:r>
        <w:rPr>
          <w:rFonts w:hint="eastAsia" w:ascii="宋体" w:hAnsi="宋体" w:eastAsia="宋体"/>
          <w:sz w:val="24"/>
          <w:highlight w:val="none"/>
        </w:rPr>
        <w:t xml:space="preserve">；</w:t>
      </w:r>
      <w:r/>
    </w:p>
    <w:p>
      <w:pPr>
        <w:pStyle w:val="1064"/>
        <w:numPr>
          <w:ilvl w:val="3"/>
          <w:numId w:val="2"/>
        </w:numPr>
        <w:jc w:val="left"/>
        <w:spacing w:line="360" w:lineRule="auto"/>
        <w:rPr>
          <w:rFonts w:ascii="宋体" w:hAnsi="宋体" w:eastAsia="宋体"/>
          <w:sz w:val="24"/>
          <w:szCs w:val="24"/>
          <w:highlight w:val="none"/>
        </w:rPr>
      </w:pPr>
      <w:r>
        <w:rPr>
          <w:rFonts w:ascii="宋体" w:hAnsi="宋体" w:eastAsia="宋体" w:cs="Times New Roman"/>
          <w:sz w:val="24"/>
          <w:highlight w:val="none"/>
        </w:rPr>
        <w:t xml:space="preserve">依法与安置的每位残疾人签订了一年以上（含一年）的劳动合同或服务协议</w:t>
      </w:r>
      <w:r>
        <w:rPr>
          <w:rFonts w:hint="eastAsia" w:ascii="宋体" w:hAnsi="宋体" w:eastAsia="宋体"/>
          <w:sz w:val="24"/>
          <w:highlight w:val="none"/>
        </w:rPr>
        <w:t xml:space="preserve">；</w:t>
      </w:r>
      <w:r/>
    </w:p>
    <w:p>
      <w:pPr>
        <w:pStyle w:val="1064"/>
        <w:numPr>
          <w:ilvl w:val="3"/>
          <w:numId w:val="2"/>
        </w:numPr>
        <w:jc w:val="left"/>
        <w:spacing w:line="360" w:lineRule="auto"/>
        <w:rPr>
          <w:rFonts w:ascii="宋体" w:hAnsi="宋体" w:eastAsia="宋体"/>
          <w:sz w:val="24"/>
          <w:szCs w:val="24"/>
          <w:highlight w:val="none"/>
        </w:rPr>
      </w:pPr>
      <w:r>
        <w:rPr>
          <w:rFonts w:ascii="宋体" w:hAnsi="宋体" w:eastAsia="宋体" w:cs="Times New Roman"/>
          <w:sz w:val="24"/>
          <w:highlight w:val="none"/>
        </w:rPr>
        <w:t xml:space="preserve">为安置的每位残疾人按月足额缴纳了基本养老保险、基本医疗保险、失业保险、工伤保险和生育保险等社会保险费</w:t>
      </w:r>
      <w:r>
        <w:rPr>
          <w:rFonts w:hint="eastAsia" w:ascii="宋体" w:hAnsi="宋体" w:eastAsia="宋体"/>
          <w:sz w:val="24"/>
          <w:highlight w:val="none"/>
        </w:rPr>
        <w:t xml:space="preserve">；</w:t>
      </w:r>
      <w:r/>
    </w:p>
    <w:p>
      <w:pPr>
        <w:pStyle w:val="1064"/>
        <w:numPr>
          <w:ilvl w:val="3"/>
          <w:numId w:val="2"/>
        </w:numPr>
        <w:jc w:val="left"/>
        <w:spacing w:line="360" w:lineRule="auto"/>
        <w:rPr>
          <w:rFonts w:ascii="宋体" w:hAnsi="宋体" w:eastAsia="宋体"/>
          <w:sz w:val="24"/>
          <w:szCs w:val="24"/>
          <w:highlight w:val="none"/>
        </w:rPr>
      </w:pPr>
      <w:r>
        <w:rPr>
          <w:rFonts w:ascii="宋体" w:hAnsi="宋体" w:eastAsia="宋体" w:cs="Times New Roman"/>
          <w:sz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eastAsia="宋体"/>
          <w:sz w:val="24"/>
          <w:highlight w:val="none"/>
        </w:rPr>
        <w:t xml:space="preserve">；</w:t>
      </w:r>
      <w:r/>
    </w:p>
    <w:p>
      <w:pPr>
        <w:pStyle w:val="1064"/>
        <w:numPr>
          <w:ilvl w:val="3"/>
          <w:numId w:val="2"/>
        </w:numPr>
        <w:jc w:val="left"/>
        <w:spacing w:line="360" w:lineRule="auto"/>
        <w:rPr>
          <w:rFonts w:ascii="宋体" w:hAnsi="宋体" w:eastAsia="宋体"/>
          <w:sz w:val="24"/>
          <w:szCs w:val="24"/>
          <w:highlight w:val="none"/>
        </w:rPr>
      </w:pPr>
      <w:r>
        <w:rPr>
          <w:rFonts w:ascii="宋体" w:hAnsi="宋体" w:eastAsia="宋体" w:cs="Times New Roman"/>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eastAsia="宋体"/>
          <w:sz w:val="24"/>
          <w:highlight w:val="none"/>
        </w:rPr>
        <w:t xml:space="preserve">；</w:t>
      </w:r>
      <w:r/>
    </w:p>
    <w:p>
      <w:pPr>
        <w:pStyle w:val="1064"/>
        <w:numPr>
          <w:ilvl w:val="3"/>
          <w:numId w:val="2"/>
        </w:numPr>
        <w:jc w:val="left"/>
        <w:spacing w:line="360" w:lineRule="auto"/>
        <w:rPr>
          <w:rFonts w:ascii="宋体" w:hAnsi="宋体" w:eastAsia="宋体"/>
          <w:sz w:val="24"/>
          <w:szCs w:val="24"/>
          <w:highlight w:val="none"/>
        </w:rPr>
      </w:pPr>
      <w:r>
        <w:rPr>
          <w:rFonts w:ascii="宋体" w:hAnsi="宋体" w:eastAsia="宋体" w:cs="Times New Roman"/>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sz w:val="24"/>
          <w:highlight w:val="none"/>
        </w:rPr>
        <w:t xml:space="preserve">。</w:t>
      </w:r>
      <w:r/>
    </w:p>
    <w:p>
      <w:pPr>
        <w:pStyle w:val="1064"/>
        <w:numPr>
          <w:ilvl w:val="2"/>
          <w:numId w:val="2"/>
        </w:numPr>
        <w:jc w:val="left"/>
        <w:spacing w:line="360" w:lineRule="auto"/>
        <w:rPr>
          <w:rFonts w:ascii="宋体" w:hAnsi="宋体" w:eastAsia="宋体"/>
          <w:sz w:val="24"/>
          <w:szCs w:val="24"/>
          <w:highlight w:val="none"/>
        </w:rPr>
      </w:pPr>
      <w:r>
        <w:rPr>
          <w:rFonts w:ascii="宋体" w:hAnsi="宋体" w:eastAsia="宋体" w:cs="Times New Roman"/>
          <w:sz w:val="24"/>
          <w:highlight w:val="none"/>
        </w:rPr>
        <w:t xml:space="preserve">本项目是否专门面向中小企业预留采购份额见第一章《采购邀请》</w:t>
      </w:r>
      <w:r>
        <w:rPr>
          <w:rFonts w:hint="eastAsia" w:ascii="宋体" w:hAnsi="宋体" w:eastAsia="宋体"/>
          <w:sz w:val="24"/>
          <w:highlight w:val="none"/>
        </w:rPr>
        <w:t xml:space="preserve">。</w:t>
      </w:r>
      <w:r/>
    </w:p>
    <w:p>
      <w:pPr>
        <w:pStyle w:val="1064"/>
        <w:numPr>
          <w:ilvl w:val="2"/>
          <w:numId w:val="2"/>
        </w:numPr>
        <w:jc w:val="left"/>
        <w:spacing w:line="360" w:lineRule="auto"/>
        <w:rPr>
          <w:rFonts w:ascii="宋体" w:hAnsi="宋体" w:eastAsia="宋体"/>
          <w:sz w:val="24"/>
          <w:szCs w:val="24"/>
          <w:highlight w:val="none"/>
        </w:rPr>
      </w:pPr>
      <w:r>
        <w:rPr>
          <w:rFonts w:ascii="宋体" w:hAnsi="宋体" w:eastAsia="宋体" w:cs="Times New Roman"/>
          <w:sz w:val="24"/>
          <w:highlight w:val="none"/>
        </w:rPr>
        <w:t xml:space="preserve">采购标的对应的中小企业划分标准所属行业见《供应商须知资料表</w:t>
      </w:r>
      <w:r>
        <w:rPr>
          <w:rFonts w:ascii="宋体" w:hAnsi="宋体" w:eastAsia="宋体"/>
          <w:sz w:val="24"/>
          <w:highlight w:val="none"/>
        </w:rPr>
        <w:t xml:space="preserve">》</w:t>
      </w:r>
      <w:r>
        <w:rPr>
          <w:rFonts w:hint="eastAsia" w:ascii="宋体" w:hAnsi="宋体" w:eastAsia="宋体"/>
          <w:sz w:val="24"/>
          <w:highlight w:val="none"/>
        </w:rPr>
        <w:t xml:space="preserve">。</w:t>
      </w:r>
      <w:r/>
    </w:p>
    <w:p>
      <w:pPr>
        <w:pStyle w:val="1064"/>
        <w:numPr>
          <w:ilvl w:val="2"/>
          <w:numId w:val="2"/>
        </w:numPr>
        <w:jc w:val="left"/>
        <w:spacing w:line="360" w:lineRule="auto"/>
        <w:rPr>
          <w:rFonts w:ascii="宋体" w:hAnsi="宋体" w:eastAsia="宋体"/>
          <w:sz w:val="24"/>
          <w:szCs w:val="24"/>
          <w:highlight w:val="none"/>
        </w:rPr>
      </w:pPr>
      <w:r>
        <w:rPr>
          <w:rFonts w:ascii="宋体" w:hAnsi="宋体" w:eastAsia="宋体" w:cs="Times New Roman"/>
          <w:sz w:val="24"/>
          <w:highlight w:val="none"/>
        </w:rPr>
        <w:t xml:space="preserve">小微企业价格评审优惠的政策调整：见第三章《评审方法和评审标准》</w:t>
      </w:r>
      <w:r>
        <w:rPr>
          <w:rFonts w:hint="eastAsia" w:ascii="宋体" w:hAnsi="宋体" w:eastAsia="宋体"/>
          <w:sz w:val="24"/>
          <w:highlight w:val="none"/>
        </w:rPr>
        <w:t xml:space="preserve">。</w:t>
      </w:r>
      <w:r/>
    </w:p>
    <w:p>
      <w:pPr>
        <w:pStyle w:val="1064"/>
        <w:numPr>
          <w:ilvl w:val="1"/>
          <w:numId w:val="2"/>
        </w:numPr>
        <w:jc w:val="left"/>
        <w:spacing w:line="360" w:lineRule="auto"/>
        <w:rPr>
          <w:rFonts w:ascii="宋体" w:hAnsi="宋体" w:eastAsia="宋体"/>
          <w:sz w:val="24"/>
          <w:szCs w:val="24"/>
          <w:highlight w:val="none"/>
        </w:rPr>
      </w:pPr>
      <w:r>
        <w:rPr>
          <w:rFonts w:ascii="宋体" w:hAnsi="宋体" w:eastAsia="宋体"/>
          <w:sz w:val="24"/>
          <w:highlight w:val="none"/>
        </w:rPr>
        <w:t xml:space="preserve">政府采购节能产品、环境标志产品</w:t>
      </w:r>
      <w:r/>
    </w:p>
    <w:p>
      <w:pPr>
        <w:pStyle w:val="1064"/>
        <w:numPr>
          <w:ilvl w:val="2"/>
          <w:numId w:val="2"/>
        </w:numPr>
        <w:jc w:val="left"/>
        <w:spacing w:line="360" w:lineRule="auto"/>
        <w:rPr>
          <w:rFonts w:ascii="宋体" w:hAnsi="宋体" w:eastAsia="宋体"/>
          <w:sz w:val="24"/>
          <w:szCs w:val="24"/>
          <w:highlight w:val="none"/>
        </w:rPr>
      </w:pPr>
      <w:r>
        <w:rPr>
          <w:rFonts w:ascii="宋体" w:hAnsi="宋体" w:eastAsia="宋体" w:cs="Times New Roman"/>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sz w:val="24"/>
          <w:highlight w:val="none"/>
        </w:rPr>
        <w:t xml:space="preserve">。</w:t>
      </w:r>
      <w:r/>
    </w:p>
    <w:p>
      <w:pPr>
        <w:pStyle w:val="1064"/>
        <w:numPr>
          <w:ilvl w:val="2"/>
          <w:numId w:val="2"/>
        </w:numPr>
        <w:jc w:val="left"/>
        <w:spacing w:line="360" w:lineRule="auto"/>
        <w:rPr>
          <w:rFonts w:ascii="宋体" w:hAnsi="宋体" w:eastAsia="宋体"/>
          <w:sz w:val="24"/>
          <w:szCs w:val="24"/>
          <w:highlight w:val="none"/>
        </w:rPr>
      </w:pPr>
      <w:r>
        <w:rPr>
          <w:rFonts w:ascii="宋体" w:hAnsi="宋体" w:eastAsia="宋体" w:cs="Times New Roman"/>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eastAsia="宋体"/>
          <w:sz w:val="24"/>
          <w:highlight w:val="none"/>
        </w:rPr>
        <w:t xml:space="preserve">。</w:t>
      </w:r>
      <w:r/>
    </w:p>
    <w:p>
      <w:pPr>
        <w:pStyle w:val="1064"/>
        <w:numPr>
          <w:ilvl w:val="2"/>
          <w:numId w:val="2"/>
        </w:numPr>
        <w:jc w:val="left"/>
        <w:spacing w:line="360" w:lineRule="auto"/>
        <w:rPr>
          <w:rFonts w:ascii="宋体" w:hAnsi="宋体" w:eastAsia="宋体"/>
          <w:sz w:val="24"/>
          <w:szCs w:val="24"/>
          <w:highlight w:val="none"/>
        </w:rPr>
      </w:pPr>
      <w:r>
        <w:rPr>
          <w:rFonts w:ascii="宋体" w:hAnsi="宋体" w:eastAsia="宋体" w:cs="Times New Roman"/>
          <w:sz w:val="24"/>
          <w:highlight w:val="none"/>
        </w:rPr>
        <w:t xml:space="preserve">如本项目采购产品属于实施政府强制采购品目清单范围的节能产品，则供应商所报产品必须获得国家确定的认证机构出具的、处于有效期之内的节能产品认证证书，否则</w:t>
      </w:r>
      <w:r>
        <w:rPr>
          <w:rFonts w:ascii="宋体" w:hAnsi="宋体" w:eastAsia="宋体" w:cs="Times New Roman"/>
          <w:b/>
          <w:sz w:val="24"/>
          <w:highlight w:val="none"/>
        </w:rPr>
        <w:t xml:space="preserve">响应无效</w:t>
      </w:r>
      <w:r>
        <w:rPr>
          <w:rFonts w:hint="eastAsia" w:ascii="宋体" w:hAnsi="宋体" w:eastAsia="宋体"/>
          <w:sz w:val="24"/>
          <w:highlight w:val="none"/>
        </w:rPr>
        <w:t xml:space="preserve">。</w:t>
      </w:r>
      <w:r/>
    </w:p>
    <w:p>
      <w:pPr>
        <w:pStyle w:val="1064"/>
        <w:numPr>
          <w:ilvl w:val="2"/>
          <w:numId w:val="2"/>
        </w:numPr>
        <w:jc w:val="left"/>
        <w:spacing w:line="360" w:lineRule="auto"/>
        <w:rPr>
          <w:rFonts w:ascii="宋体" w:hAnsi="宋体" w:eastAsia="宋体"/>
          <w:sz w:val="24"/>
          <w:szCs w:val="24"/>
          <w:highlight w:val="none"/>
        </w:rPr>
      </w:pPr>
      <w:r>
        <w:rPr>
          <w:rFonts w:ascii="宋体" w:hAnsi="宋体" w:eastAsia="宋体" w:cs="Times New Roman"/>
          <w:sz w:val="24"/>
          <w:highlight w:val="none"/>
        </w:rPr>
        <w:t xml:space="preserve">非政府强制采购的节能产品或环境标志产品，依据品目清单和认证证书实施政府优先采购。优先采购的具体规定见第三章《评审方法和评审标准》（如涉及）</w:t>
      </w:r>
      <w:r>
        <w:rPr>
          <w:rFonts w:hint="eastAsia" w:ascii="宋体" w:hAnsi="宋体" w:eastAsia="宋体"/>
          <w:sz w:val="24"/>
          <w:highlight w:val="none"/>
        </w:rPr>
        <w:t xml:space="preserve">。</w:t>
      </w:r>
      <w:r/>
    </w:p>
    <w:p>
      <w:pPr>
        <w:pStyle w:val="1064"/>
        <w:numPr>
          <w:ilvl w:val="2"/>
          <w:numId w:val="2"/>
        </w:numPr>
        <w:jc w:val="left"/>
        <w:spacing w:line="360" w:lineRule="auto"/>
        <w:rPr>
          <w:rFonts w:ascii="宋体" w:hAnsi="宋体" w:eastAsia="宋体"/>
          <w:sz w:val="24"/>
          <w:szCs w:val="24"/>
          <w:highlight w:val="none"/>
        </w:rPr>
      </w:pPr>
      <w:r>
        <w:rPr>
          <w:rFonts w:hint="eastAsia" w:ascii="宋体" w:hAnsi="宋体" w:eastAsia="宋体" w:cs="Times New Roman"/>
          <w:sz w:val="24"/>
          <w:highlight w:val="none"/>
        </w:rPr>
        <w:t xml:space="preserve">依据</w:t>
      </w:r>
      <w:r>
        <w:rPr>
          <w:rFonts w:ascii="宋体" w:hAnsi="宋体" w:eastAsia="宋体" w:cs="Times New Roman"/>
          <w:sz w:val="24"/>
          <w:highlight w:val="none"/>
        </w:rPr>
        <w:t xml:space="preserve">《关于印发〈商品包装政府采购需求标准（试行）〉、〈快递包装政府采购需求标准（试行）〉的通知》（财办库〔2020〕123号）</w:t>
      </w:r>
      <w:r>
        <w:rPr>
          <w:rFonts w:hint="eastAsia" w:ascii="宋体" w:hAnsi="宋体" w:eastAsia="宋体" w:cs="Times New Roman"/>
          <w:sz w:val="24"/>
          <w:highlight w:val="none"/>
        </w:rPr>
        <w:t xml:space="preserve">文件</w:t>
      </w:r>
      <w:r>
        <w:rPr>
          <w:rFonts w:ascii="宋体" w:hAnsi="宋体" w:eastAsia="宋体" w:cs="Times New Roman"/>
          <w:sz w:val="24"/>
          <w:highlight w:val="none"/>
        </w:rPr>
        <w:t xml:space="preserve">精神</w:t>
      </w:r>
      <w:r>
        <w:rPr>
          <w:rFonts w:hint="eastAsia" w:ascii="宋体" w:hAnsi="宋体" w:eastAsia="宋体" w:cs="Times New Roman"/>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eastAsia="宋体"/>
          <w:sz w:val="24"/>
          <w:highlight w:val="none"/>
        </w:rPr>
        <w:t xml:space="preserve">。</w:t>
      </w:r>
      <w:r/>
    </w:p>
    <w:p>
      <w:pPr>
        <w:pStyle w:val="1064"/>
        <w:numPr>
          <w:ilvl w:val="1"/>
          <w:numId w:val="2"/>
        </w:numPr>
        <w:jc w:val="left"/>
        <w:spacing w:line="360" w:lineRule="auto"/>
        <w:rPr>
          <w:rFonts w:ascii="宋体" w:hAnsi="宋体" w:eastAsia="宋体"/>
          <w:sz w:val="24"/>
          <w:szCs w:val="24"/>
          <w:highlight w:val="none"/>
        </w:rPr>
      </w:pPr>
      <w:r>
        <w:rPr>
          <w:rFonts w:ascii="宋体" w:hAnsi="宋体" w:eastAsia="宋体"/>
          <w:sz w:val="24"/>
          <w:highlight w:val="none"/>
        </w:rPr>
        <w:t xml:space="preserve">支持乡村产业振兴管理</w:t>
      </w:r>
      <w:r/>
    </w:p>
    <w:p>
      <w:pPr>
        <w:pStyle w:val="1064"/>
        <w:numPr>
          <w:ilvl w:val="2"/>
          <w:numId w:val="2"/>
        </w:numPr>
        <w:jc w:val="left"/>
        <w:spacing w:line="360" w:lineRule="auto"/>
        <w:rPr>
          <w:rFonts w:ascii="宋体" w:hAnsi="宋体" w:eastAsia="宋体"/>
          <w:sz w:val="24"/>
          <w:szCs w:val="24"/>
          <w:highlight w:val="none"/>
        </w:rPr>
      </w:pPr>
      <w:r>
        <w:rPr>
          <w:rFonts w:ascii="宋体" w:hAnsi="宋体" w:eastAsia="宋体"/>
          <w:sz w:val="24"/>
          <w:highlight w:val="none"/>
        </w:rPr>
        <w:t xml:space="preserve">为落实《关于运用政府采购政策支持乡村产业振兴的通知》（财库〔2021〕19号）有关要求，做好支持脱贫攻坚工作，本项目采购活动中对于支持乡村振兴管理的相关要求见第四章《采购需求》（如涉及）</w:t>
      </w:r>
      <w:r>
        <w:rPr>
          <w:rFonts w:hint="eastAsia" w:ascii="宋体" w:hAnsi="宋体" w:eastAsia="宋体"/>
          <w:sz w:val="24"/>
          <w:highlight w:val="none"/>
        </w:rPr>
        <w:t xml:space="preserve">。</w:t>
      </w:r>
      <w:r/>
    </w:p>
    <w:p>
      <w:pPr>
        <w:pStyle w:val="1064"/>
        <w:numPr>
          <w:ilvl w:val="1"/>
          <w:numId w:val="2"/>
        </w:numPr>
        <w:jc w:val="left"/>
        <w:spacing w:line="360" w:lineRule="auto"/>
        <w:rPr>
          <w:rFonts w:ascii="宋体" w:hAnsi="宋体" w:eastAsia="宋体"/>
          <w:sz w:val="24"/>
          <w:szCs w:val="24"/>
          <w:highlight w:val="none"/>
        </w:rPr>
      </w:pPr>
      <w:r>
        <w:rPr>
          <w:rFonts w:ascii="宋体" w:hAnsi="宋体" w:eastAsia="宋体"/>
          <w:sz w:val="24"/>
          <w:highlight w:val="none"/>
        </w:rPr>
        <w:t xml:space="preserve">正版软件</w:t>
      </w:r>
      <w:r/>
    </w:p>
    <w:p>
      <w:pPr>
        <w:pStyle w:val="1064"/>
        <w:numPr>
          <w:ilvl w:val="2"/>
          <w:numId w:val="2"/>
        </w:numPr>
        <w:jc w:val="left"/>
        <w:spacing w:line="360" w:lineRule="auto"/>
        <w:rPr>
          <w:rFonts w:ascii="宋体" w:hAnsi="宋体" w:eastAsia="宋体"/>
          <w:sz w:val="24"/>
          <w:szCs w:val="24"/>
          <w:highlight w:val="none"/>
        </w:rPr>
      </w:pPr>
      <w:r>
        <w:rPr>
          <w:rFonts w:ascii="宋体" w:hAnsi="宋体" w:eastAsia="宋体"/>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ascii="宋体" w:hAnsi="宋体" w:eastAsia="宋体"/>
          <w:b/>
          <w:sz w:val="24"/>
          <w:highlight w:val="none"/>
        </w:rPr>
        <w:t xml:space="preserve">响应无效</w:t>
      </w:r>
      <w:r>
        <w:rPr>
          <w:rFonts w:ascii="宋体" w:hAnsi="宋体" w:eastAsia="宋体"/>
          <w:sz w:val="24"/>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sz w:val="24"/>
          <w:highlight w:val="none"/>
        </w:rPr>
        <w:t xml:space="preserve">。</w:t>
      </w:r>
      <w:r/>
    </w:p>
    <w:p>
      <w:pPr>
        <w:pStyle w:val="1064"/>
        <w:numPr>
          <w:ilvl w:val="2"/>
          <w:numId w:val="2"/>
        </w:numPr>
        <w:jc w:val="left"/>
        <w:spacing w:line="360" w:lineRule="auto"/>
        <w:rPr>
          <w:rFonts w:ascii="宋体" w:hAnsi="宋体" w:eastAsia="宋体"/>
          <w:sz w:val="24"/>
          <w:szCs w:val="24"/>
          <w:highlight w:val="none"/>
        </w:rPr>
      </w:pPr>
      <w:r>
        <w:rPr>
          <w:rFonts w:ascii="宋体" w:hAnsi="宋体" w:eastAsia="宋体"/>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eastAsia="宋体"/>
          <w:sz w:val="24"/>
          <w:highlight w:val="none"/>
        </w:rPr>
        <w:t xml:space="preserve">。</w:t>
      </w:r>
      <w:r/>
    </w:p>
    <w:p>
      <w:pPr>
        <w:pStyle w:val="1064"/>
        <w:numPr>
          <w:ilvl w:val="1"/>
          <w:numId w:val="2"/>
        </w:numPr>
        <w:jc w:val="left"/>
        <w:spacing w:line="360" w:lineRule="auto"/>
        <w:rPr>
          <w:rFonts w:ascii="宋体" w:hAnsi="宋体" w:eastAsia="宋体"/>
          <w:sz w:val="24"/>
          <w:highlight w:val="none"/>
        </w:rPr>
      </w:pPr>
      <w:r>
        <w:rPr>
          <w:rFonts w:hint="eastAsia" w:ascii="宋体" w:hAnsi="宋体" w:eastAsia="宋体"/>
          <w:sz w:val="24"/>
          <w:highlight w:val="none"/>
        </w:rPr>
        <w:t xml:space="preserve">绿色采购政策</w:t>
      </w:r>
      <w:r/>
    </w:p>
    <w:p>
      <w:pPr>
        <w:pStyle w:val="1064"/>
        <w:numPr>
          <w:ilvl w:val="2"/>
          <w:numId w:val="2"/>
        </w:numPr>
        <w:jc w:val="left"/>
        <w:spacing w:line="360" w:lineRule="auto"/>
        <w:rPr>
          <w:rFonts w:ascii="宋体" w:hAnsi="宋体" w:eastAsia="宋体"/>
          <w:highlight w:val="none"/>
        </w:rPr>
      </w:pPr>
      <w:r>
        <w:rPr>
          <w:rFonts w:ascii="宋体" w:hAnsi="宋体" w:eastAsia="宋体"/>
          <w:b/>
          <w:bCs/>
          <w:sz w:val="24"/>
          <w:highlight w:val="none"/>
        </w:rPr>
        <w:t xml:space="preserve">绿色包装</w:t>
      </w:r>
      <w:r>
        <w:rPr>
          <w:rFonts w:hint="eastAsia" w:ascii="宋体" w:hAnsi="宋体" w:eastAsia="宋体"/>
          <w:b/>
          <w:bCs/>
          <w:sz w:val="24"/>
          <w:highlight w:val="none"/>
        </w:rPr>
        <w:t xml:space="preserve">：</w:t>
      </w:r>
      <w:r>
        <w:rPr>
          <w:rFonts w:ascii="宋体" w:hAnsi="宋体" w:eastAsia="宋体" w:cs="宋体"/>
          <w:sz w:val="24"/>
          <w:highlight w:val="none"/>
        </w:rPr>
        <w:t xml:space="preserve">依据</w:t>
      </w:r>
      <w:r>
        <w:rPr>
          <w:rFonts w:ascii="宋体" w:hAnsi="宋体" w:eastAsia="宋体"/>
          <w:sz w:val="24"/>
          <w:highlight w:val="none"/>
        </w:rPr>
        <w:t xml:space="preserve">《关于印发〈商品包装政府采购需求标准（试行）〉、〈快递包装政府采购需求标准（试行）〉的通知》</w:t>
      </w:r>
      <w:r>
        <w:rPr>
          <w:rFonts w:ascii="宋体" w:hAnsi="宋体" w:eastAsia="宋体" w:cs="宋体"/>
          <w:sz w:val="24"/>
          <w:highlight w:val="none"/>
        </w:rPr>
        <w:t xml:space="preserve">（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1064"/>
        <w:numPr>
          <w:ilvl w:val="2"/>
          <w:numId w:val="2"/>
        </w:numPr>
        <w:jc w:val="left"/>
        <w:spacing w:line="360" w:lineRule="auto"/>
        <w:rPr>
          <w:rFonts w:ascii="宋体" w:hAnsi="宋体" w:eastAsia="宋体"/>
          <w:sz w:val="24"/>
          <w:szCs w:val="24"/>
          <w:highlight w:val="none"/>
        </w:rPr>
      </w:pPr>
      <w:r>
        <w:rPr>
          <w:rFonts w:ascii="宋体" w:hAnsi="宋体" w:eastAsia="宋体"/>
          <w:sz w:val="24"/>
          <w:highlight w:val="none"/>
        </w:rPr>
        <w:t xml:space="preserve">绿色数据中心政策</w:t>
      </w:r>
      <w:r>
        <w:rPr>
          <w:rFonts w:hint="eastAsia" w:ascii="宋体" w:hAnsi="宋体" w:eastAsia="宋体"/>
          <w:sz w:val="24"/>
          <w:highlight w:val="none"/>
        </w:rPr>
        <w:t xml:space="preserve">：</w:t>
      </w:r>
      <w:r>
        <w:rPr>
          <w:rFonts w:ascii="宋体" w:hAnsi="宋体" w:eastAsia="宋体" w:cs="宋体"/>
          <w:sz w:val="24"/>
          <w:highlight w:val="none"/>
        </w:rPr>
        <w:t xml:space="preserve">依据</w:t>
      </w:r>
      <w:r>
        <w:rPr>
          <w:rFonts w:ascii="宋体" w:hAnsi="宋体" w:eastAsia="宋体"/>
          <w:sz w:val="24"/>
          <w:highlight w:val="none"/>
        </w:rPr>
        <w:t xml:space="preserve">《绿色数据中心政府采购需求标准（试行）》</w:t>
      </w:r>
      <w:r>
        <w:rPr>
          <w:rFonts w:ascii="宋体" w:hAnsi="宋体" w:eastAsia="宋体" w:cs="宋体"/>
          <w:sz w:val="24"/>
          <w:highlight w:val="none"/>
        </w:rPr>
        <w:t xml:space="preserve">（财办库〔2023〕7号）文件精神，采购人在采购数据中心相关设备、运维服务，应当有利于节约能源、环境保护和资源循环利用，按照《需求标准》实施相关采购活动。采购人应当加强采购需求管理，根据《需求标准》提出的指标编制</w:t>
      </w:r>
      <w:r>
        <w:rPr>
          <w:rFonts w:ascii="宋体" w:hAnsi="宋体" w:eastAsia="宋体"/>
          <w:sz w:val="24"/>
          <w:highlight w:val="none"/>
        </w:rPr>
        <w:t xml:space="preserve">数据</w:t>
      </w:r>
      <w:r>
        <w:rPr>
          <w:rFonts w:ascii="宋体" w:hAnsi="宋体" w:eastAsia="宋体" w:cs="宋体"/>
          <w:sz w:val="24"/>
          <w:highlight w:val="none"/>
        </w:rPr>
        <w:t xml:space="preserve">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1064"/>
        <w:numPr>
          <w:ilvl w:val="2"/>
          <w:numId w:val="2"/>
        </w:numPr>
        <w:jc w:val="left"/>
        <w:spacing w:line="360" w:lineRule="auto"/>
        <w:rPr>
          <w:rFonts w:ascii="宋体" w:hAnsi="宋体" w:eastAsia="宋体" w:cs="宋体"/>
          <w:sz w:val="24"/>
          <w:highlight w:val="none"/>
        </w:rPr>
      </w:pPr>
      <w:r>
        <w:rPr>
          <w:rFonts w:hint="eastAsia" w:ascii="宋体" w:hAnsi="宋体" w:eastAsia="宋体"/>
          <w:sz w:val="24"/>
          <w:highlight w:val="none"/>
        </w:rPr>
        <w:t xml:space="preserve">推广应用绿色建材：采购人实施政府采购工程项目，要按照《常州市政府采购支持绿色建材促进建筑品质提升试点工作方案》（常财购</w:t>
      </w:r>
      <w:r>
        <w:rPr>
          <w:rFonts w:ascii="宋体" w:hAnsi="宋体" w:eastAsia="宋体"/>
          <w:sz w:val="24"/>
          <w:highlight w:val="none"/>
        </w:rPr>
        <w:t xml:space="preserve">〔20</w:t>
      </w:r>
      <w:r>
        <w:rPr>
          <w:rFonts w:hint="eastAsia" w:ascii="宋体" w:hAnsi="宋体" w:eastAsia="宋体"/>
          <w:sz w:val="24"/>
          <w:highlight w:val="none"/>
        </w:rPr>
        <w:t xml:space="preserve">23</w:t>
      </w:r>
      <w:r>
        <w:rPr>
          <w:rFonts w:ascii="宋体" w:hAnsi="宋体" w:eastAsia="宋体"/>
          <w:sz w:val="24"/>
          <w:highlight w:val="none"/>
        </w:rPr>
        <w:t xml:space="preserve">〕</w:t>
      </w:r>
      <w:r>
        <w:rPr>
          <w:rFonts w:hint="eastAsia" w:ascii="宋体" w:hAnsi="宋体" w:eastAsia="宋体"/>
          <w:sz w:val="24"/>
          <w:highlight w:val="none"/>
        </w:rPr>
        <w:t xml:space="preserve">18</w:t>
      </w:r>
      <w:r>
        <w:rPr>
          <w:rFonts w:ascii="宋体" w:hAnsi="宋体" w:eastAsia="宋体"/>
          <w:sz w:val="24"/>
          <w:highlight w:val="none"/>
        </w:rPr>
        <w:t xml:space="preserve"> 号</w:t>
      </w:r>
      <w:r>
        <w:rPr>
          <w:rFonts w:hint="eastAsia" w:ascii="宋体" w:hAnsi="宋体" w:eastAsia="宋体"/>
          <w:sz w:val="24"/>
          <w:highlight w:val="none"/>
        </w:rPr>
        <w:t xml:space="preserve">）总体要求，落实《绿色建筑和绿色建材政府采购需求标准》（</w:t>
      </w:r>
      <w:r>
        <w:rPr>
          <w:rFonts w:ascii="宋体" w:hAnsi="宋体" w:eastAsia="宋体"/>
          <w:sz w:val="24"/>
          <w:highlight w:val="none"/>
        </w:rPr>
        <w:t xml:space="preserve">财库〔20</w:t>
      </w:r>
      <w:r>
        <w:rPr>
          <w:rFonts w:hint="eastAsia" w:ascii="宋体" w:hAnsi="宋体" w:eastAsia="宋体" w:cs="宋体"/>
          <w:sz w:val="24"/>
          <w:highlight w:val="none"/>
        </w:rPr>
        <w:t xml:space="preserve">22</w:t>
      </w:r>
      <w:r>
        <w:rPr>
          <w:rFonts w:ascii="宋体" w:hAnsi="宋体" w:eastAsia="宋体" w:cs="宋体"/>
          <w:sz w:val="24"/>
          <w:highlight w:val="none"/>
        </w:rPr>
        <w:t xml:space="preserve">〕</w:t>
      </w:r>
      <w:r>
        <w:rPr>
          <w:rFonts w:hint="eastAsia" w:ascii="宋体" w:hAnsi="宋体" w:eastAsia="宋体" w:cs="宋体"/>
          <w:sz w:val="24"/>
          <w:highlight w:val="none"/>
        </w:rPr>
        <w:t xml:space="preserve">35</w:t>
      </w:r>
      <w:r>
        <w:rPr>
          <w:rFonts w:ascii="宋体" w:hAnsi="宋体" w:eastAsia="宋体" w:cs="宋体"/>
          <w:sz w:val="24"/>
          <w:highlight w:val="none"/>
        </w:rPr>
        <w:t xml:space="preserve"> 号</w:t>
      </w:r>
      <w:r>
        <w:rPr>
          <w:rFonts w:hint="eastAsia" w:ascii="宋体" w:hAnsi="宋体" w:eastAsia="宋体" w:cs="宋体"/>
          <w:sz w:val="24"/>
          <w:highlight w:val="none"/>
        </w:rPr>
        <w:t xml:space="preserve">）和《政府采购支持绿色建材促进建筑品质提升政策项目实施指南》（财办库</w:t>
      </w:r>
      <w:r>
        <w:rPr>
          <w:rFonts w:ascii="宋体" w:hAnsi="宋体" w:eastAsia="宋体" w:cs="宋体"/>
          <w:sz w:val="24"/>
          <w:highlight w:val="none"/>
        </w:rPr>
        <w:t xml:space="preserve">〔20</w:t>
      </w:r>
      <w:r>
        <w:rPr>
          <w:rFonts w:hint="eastAsia" w:ascii="宋体" w:hAnsi="宋体" w:eastAsia="宋体" w:cs="宋体"/>
          <w:sz w:val="24"/>
          <w:highlight w:val="none"/>
        </w:rPr>
        <w:t xml:space="preserve">23</w:t>
      </w:r>
      <w:r>
        <w:rPr>
          <w:rFonts w:ascii="宋体" w:hAnsi="宋体" w:eastAsia="宋体" w:cs="宋体"/>
          <w:sz w:val="24"/>
          <w:highlight w:val="none"/>
        </w:rPr>
        <w:t xml:space="preserve">〕</w:t>
      </w:r>
      <w:r>
        <w:rPr>
          <w:rFonts w:hint="eastAsia" w:ascii="宋体" w:hAnsi="宋体" w:eastAsia="宋体" w:cs="宋体"/>
          <w:sz w:val="24"/>
          <w:highlight w:val="none"/>
        </w:rPr>
        <w:t xml:space="preserve">52</w:t>
      </w:r>
      <w:r>
        <w:rPr>
          <w:rFonts w:ascii="宋体" w:hAnsi="宋体" w:eastAsia="宋体" w:cs="宋体"/>
          <w:sz w:val="24"/>
          <w:highlight w:val="none"/>
        </w:rPr>
        <w:t xml:space="preserve"> 号</w:t>
      </w:r>
      <w:r>
        <w:rPr>
          <w:rFonts w:hint="eastAsia" w:ascii="宋体" w:hAnsi="宋体" w:eastAsia="宋体" w:cs="宋体"/>
          <w:sz w:val="24"/>
          <w:highlight w:val="none"/>
        </w:rPr>
        <w:t xml:space="preserve">）,依据相关需求标准确定采购需求，在采购文件和采购合同中载明具体需求、履约验收条款和违约责任。</w:t>
      </w:r>
      <w:r/>
    </w:p>
    <w:p>
      <w:pPr>
        <w:pStyle w:val="1064"/>
        <w:numPr>
          <w:ilvl w:val="2"/>
          <w:numId w:val="2"/>
        </w:numPr>
        <w:jc w:val="left"/>
        <w:spacing w:line="360" w:lineRule="auto"/>
        <w:rPr>
          <w:rFonts w:ascii="宋体" w:hAnsi="宋体" w:eastAsia="宋体"/>
          <w:sz w:val="24"/>
          <w:szCs w:val="24"/>
          <w:highlight w:val="none"/>
        </w:rPr>
      </w:pPr>
      <w:r>
        <w:rPr>
          <w:rFonts w:hint="eastAsia" w:ascii="宋体" w:hAnsi="宋体" w:eastAsia="宋体" w:cs="宋体"/>
          <w:sz w:val="24"/>
          <w:highlight w:val="none"/>
        </w:rPr>
        <w:t xml:space="preserve">优先使用低挥发性有机化合物产品：采购人要落实挥发性有机化合物（VOCs）治</w:t>
      </w:r>
      <w:r>
        <w:rPr>
          <w:rFonts w:hint="eastAsia" w:ascii="宋体" w:hAnsi="宋体" w:eastAsia="宋体"/>
          <w:sz w:val="24"/>
          <w:highlight w:val="none"/>
        </w:rPr>
        <w:t xml:space="preserve">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1064"/>
        <w:numPr>
          <w:ilvl w:val="0"/>
          <w:numId w:val="2"/>
        </w:numPr>
        <w:jc w:val="left"/>
        <w:spacing w:line="360" w:lineRule="auto"/>
        <w:rPr>
          <w:rFonts w:ascii="宋体" w:hAnsi="宋体" w:eastAsia="宋体"/>
          <w:sz w:val="24"/>
          <w:szCs w:val="24"/>
          <w:highlight w:val="none"/>
        </w:rPr>
      </w:pPr>
      <w:r>
        <w:rPr>
          <w:rFonts w:ascii="宋体" w:hAnsi="宋体" w:eastAsia="宋体"/>
          <w:sz w:val="24"/>
          <w:highlight w:val="none"/>
        </w:rPr>
        <w:t xml:space="preserve">响应费用</w:t>
      </w:r>
      <w:r/>
    </w:p>
    <w:p>
      <w:pPr>
        <w:pStyle w:val="1064"/>
        <w:numPr>
          <w:ilvl w:val="1"/>
          <w:numId w:val="2"/>
        </w:numPr>
        <w:jc w:val="left"/>
        <w:spacing w:line="360" w:lineRule="auto"/>
        <w:rPr>
          <w:rFonts w:ascii="宋体" w:hAnsi="宋体" w:eastAsia="宋体"/>
          <w:sz w:val="24"/>
          <w:szCs w:val="24"/>
          <w:highlight w:val="none"/>
        </w:rPr>
      </w:pPr>
      <w:r>
        <w:rPr>
          <w:rFonts w:ascii="宋体" w:hAnsi="宋体" w:eastAsia="宋体"/>
          <w:sz w:val="24"/>
          <w:highlight w:val="none"/>
        </w:rPr>
        <w:t xml:space="preserve">供应商应自行承担所有与准备和参加磋商有关的费用，无论磋商的结果如何，采购人或采购代理机构在任何情况下均无承担这些费用的义务和责任</w:t>
      </w:r>
      <w:r>
        <w:rPr>
          <w:rFonts w:hint="eastAsia" w:ascii="宋体" w:hAnsi="宋体" w:eastAsia="宋体"/>
          <w:sz w:val="24"/>
          <w:highlight w:val="none"/>
        </w:rPr>
        <w:t xml:space="preserve">。</w:t>
      </w:r>
      <w:r/>
    </w:p>
    <w:p>
      <w:pPr>
        <w:jc w:val="center"/>
        <w:spacing w:line="360" w:lineRule="auto"/>
        <w:rPr>
          <w:rFonts w:ascii="宋体" w:hAnsi="宋体" w:eastAsia="宋体"/>
          <w:sz w:val="24"/>
          <w:szCs w:val="24"/>
          <w:highlight w:val="none"/>
        </w:rPr>
      </w:pPr>
      <w:r>
        <w:rPr>
          <w:rFonts w:ascii="宋体" w:hAnsi="宋体" w:eastAsia="宋体"/>
          <w:b/>
          <w:sz w:val="28"/>
          <w:szCs w:val="28"/>
          <w:highlight w:val="none"/>
        </w:rPr>
        <w:t xml:space="preserve">二</w:t>
      </w:r>
      <w:r>
        <w:rPr>
          <w:rFonts w:hint="eastAsia" w:ascii="宋体" w:hAnsi="宋体" w:eastAsia="宋体"/>
          <w:b/>
          <w:sz w:val="28"/>
          <w:szCs w:val="28"/>
          <w:highlight w:val="none"/>
        </w:rPr>
        <w:t xml:space="preserve">、</w:t>
      </w:r>
      <w:r>
        <w:rPr>
          <w:rFonts w:ascii="宋体" w:hAnsi="宋体" w:eastAsia="宋体"/>
          <w:b/>
          <w:sz w:val="28"/>
          <w:szCs w:val="28"/>
          <w:highlight w:val="none"/>
        </w:rPr>
        <w:t xml:space="preserve">竞争性磋商文件</w:t>
      </w:r>
      <w:r/>
    </w:p>
    <w:p>
      <w:pPr>
        <w:pStyle w:val="1064"/>
        <w:numPr>
          <w:ilvl w:val="0"/>
          <w:numId w:val="2"/>
        </w:numPr>
        <w:jc w:val="left"/>
        <w:spacing w:line="360" w:lineRule="auto"/>
        <w:rPr>
          <w:rFonts w:ascii="宋体" w:hAnsi="宋体" w:eastAsia="宋体"/>
          <w:sz w:val="24"/>
          <w:szCs w:val="24"/>
          <w:highlight w:val="none"/>
        </w:rPr>
      </w:pPr>
      <w:r/>
      <w:bookmarkStart w:id="91" w:name="_Toc195842888"/>
      <w:r/>
      <w:bookmarkStart w:id="92" w:name="_Toc164608637"/>
      <w:r/>
      <w:bookmarkStart w:id="93" w:name="_Toc164229364"/>
      <w:r/>
      <w:bookmarkStart w:id="94" w:name="_Toc151193911"/>
      <w:r/>
      <w:bookmarkStart w:id="95" w:name="_Toc151193837"/>
      <w:r/>
      <w:bookmarkStart w:id="96" w:name="_Toc164229218"/>
      <w:r/>
      <w:bookmarkStart w:id="97" w:name="_Toc164351617"/>
      <w:r/>
      <w:bookmarkStart w:id="98" w:name="_Toc226965713"/>
      <w:r/>
      <w:bookmarkStart w:id="99" w:name="_Toc226965796"/>
      <w:r/>
      <w:bookmarkStart w:id="100" w:name="_Toc305158865"/>
      <w:r/>
      <w:bookmarkStart w:id="101" w:name="_Toc164608792"/>
      <w:r/>
      <w:bookmarkStart w:id="102" w:name="_Toc151193693"/>
      <w:r/>
      <w:bookmarkStart w:id="103" w:name="_Toc150774623"/>
      <w:r/>
      <w:bookmarkStart w:id="104" w:name="_Toc150509274"/>
      <w:r/>
      <w:bookmarkStart w:id="105" w:name="_Toc151190150"/>
      <w:r/>
      <w:bookmarkStart w:id="106" w:name="_Toc151193621"/>
      <w:r/>
      <w:bookmarkStart w:id="107" w:name="_Toc226309767"/>
      <w:r/>
      <w:bookmarkStart w:id="108" w:name="_Toc264969213"/>
      <w:r/>
      <w:bookmarkStart w:id="109" w:name="_Toc226337219"/>
      <w:r/>
      <w:bookmarkStart w:id="110" w:name="_Toc305158791"/>
      <w:r/>
      <w:bookmarkStart w:id="111" w:name="_Toc151193765"/>
      <w:r/>
      <w:bookmarkStart w:id="112" w:name="_Toc150774728"/>
      <w:r/>
      <w:bookmarkStart w:id="113" w:name="_Toc127151724"/>
      <w:r/>
      <w:bookmarkStart w:id="114" w:name="_Toc127151523"/>
      <w:r/>
      <w:bookmarkStart w:id="115" w:name="_Toc265228361"/>
      <w:r/>
      <w:bookmarkStart w:id="116" w:name="_Toc520356147"/>
      <w:r/>
      <w:bookmarkStart w:id="117" w:name="_Toc149720816"/>
      <w:r/>
      <w:bookmarkStart w:id="118" w:name="_Toc142311025"/>
      <w:r/>
      <w:bookmarkStart w:id="119" w:name="_Toc127161437"/>
      <w:r/>
      <w:bookmarkStart w:id="120" w:name="_Toc150480761"/>
      <w:r>
        <w:rPr>
          <w:rFonts w:ascii="宋体" w:hAnsi="宋体" w:eastAsia="宋体"/>
          <w:sz w:val="24"/>
          <w:highlight w:val="none"/>
        </w:rPr>
        <w:t xml:space="preserve">竞争性磋商文件构</w:t>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rPr>
          <w:rFonts w:ascii="宋体" w:hAnsi="宋体" w:eastAsia="宋体"/>
          <w:sz w:val="24"/>
          <w:highlight w:val="none"/>
        </w:rPr>
        <w:t xml:space="preserve">成</w:t>
      </w:r>
      <w:r/>
    </w:p>
    <w:p>
      <w:pPr>
        <w:pStyle w:val="1064"/>
        <w:numPr>
          <w:ilvl w:val="1"/>
          <w:numId w:val="2"/>
        </w:numPr>
        <w:jc w:val="left"/>
        <w:spacing w:line="360" w:lineRule="auto"/>
        <w:rPr>
          <w:rFonts w:ascii="宋体" w:hAnsi="宋体" w:eastAsia="宋体"/>
          <w:sz w:val="24"/>
          <w:szCs w:val="24"/>
          <w:highlight w:val="none"/>
        </w:rPr>
      </w:pPr>
      <w:r>
        <w:rPr>
          <w:rFonts w:ascii="宋体" w:hAnsi="宋体" w:eastAsia="宋体"/>
          <w:sz w:val="24"/>
          <w:highlight w:val="none"/>
        </w:rPr>
        <w:t xml:space="preserve">竞争性磋商文件包括以下部分：</w:t>
      </w:r>
      <w:r/>
    </w:p>
    <w:p>
      <w:pPr>
        <w:ind w:firstLine="720"/>
        <w:jc w:val="left"/>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第一章  采购邀请</w:t>
      </w:r>
      <w:r/>
    </w:p>
    <w:p>
      <w:pPr>
        <w:ind w:firstLine="720"/>
        <w:jc w:val="left"/>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第二章  供应商须知</w:t>
      </w:r>
      <w:r/>
    </w:p>
    <w:p>
      <w:pPr>
        <w:ind w:firstLine="720"/>
        <w:jc w:val="left"/>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第三章  评审程序、评审方法和评审标准</w:t>
      </w:r>
      <w:r/>
    </w:p>
    <w:p>
      <w:pPr>
        <w:ind w:firstLine="720"/>
        <w:jc w:val="left"/>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第四章  采购需求</w:t>
      </w:r>
      <w:r/>
    </w:p>
    <w:p>
      <w:pPr>
        <w:ind w:firstLine="720"/>
        <w:jc w:val="left"/>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第五章  合同草案条款</w:t>
      </w:r>
      <w:r/>
    </w:p>
    <w:p>
      <w:pPr>
        <w:ind w:firstLine="720"/>
        <w:jc w:val="left"/>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第六章  响应文件格式</w:t>
      </w:r>
      <w:r/>
    </w:p>
    <w:p>
      <w:pPr>
        <w:pStyle w:val="1064"/>
        <w:numPr>
          <w:ilvl w:val="1"/>
          <w:numId w:val="2"/>
        </w:numPr>
        <w:jc w:val="left"/>
        <w:spacing w:line="360" w:lineRule="auto"/>
        <w:rPr>
          <w:rFonts w:ascii="宋体" w:hAnsi="宋体" w:eastAsia="宋体"/>
          <w:sz w:val="24"/>
          <w:highlight w:val="none"/>
        </w:rPr>
      </w:pPr>
      <w:r>
        <w:rPr>
          <w:rFonts w:ascii="宋体" w:hAnsi="宋体" w:eastAsia="宋体" w:cs="Times New Roman"/>
          <w:sz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rFonts w:ascii="宋体" w:hAnsi="宋体" w:eastAsia="宋体" w:cs="Times New Roman"/>
          <w:b/>
          <w:sz w:val="24"/>
          <w:highlight w:val="none"/>
        </w:rPr>
        <w:t xml:space="preserve">响应无效</w:t>
      </w:r>
      <w:r>
        <w:rPr>
          <w:rFonts w:hint="eastAsia" w:ascii="宋体" w:hAnsi="宋体" w:eastAsia="宋体"/>
          <w:b/>
          <w:sz w:val="24"/>
          <w:highlight w:val="none"/>
        </w:rPr>
        <w:t xml:space="preserve">。</w:t>
      </w:r>
      <w:r/>
    </w:p>
    <w:p>
      <w:pPr>
        <w:pStyle w:val="1064"/>
        <w:numPr>
          <w:ilvl w:val="0"/>
          <w:numId w:val="2"/>
        </w:numPr>
        <w:jc w:val="left"/>
        <w:spacing w:line="360" w:lineRule="auto"/>
        <w:rPr>
          <w:rFonts w:ascii="宋体" w:hAnsi="宋体" w:eastAsia="宋体"/>
          <w:sz w:val="24"/>
          <w:highlight w:val="none"/>
        </w:rPr>
      </w:pPr>
      <w:r>
        <w:rPr>
          <w:rFonts w:ascii="宋体" w:hAnsi="宋体" w:eastAsia="宋体"/>
          <w:sz w:val="24"/>
          <w:highlight w:val="none"/>
        </w:rPr>
        <w:t xml:space="preserve">对竞争性磋商文件的澄清或修改</w:t>
      </w:r>
      <w:r/>
    </w:p>
    <w:p>
      <w:pPr>
        <w:pStyle w:val="1064"/>
        <w:numPr>
          <w:ilvl w:val="1"/>
          <w:numId w:val="2"/>
        </w:numPr>
        <w:jc w:val="left"/>
        <w:spacing w:line="360" w:lineRule="auto"/>
        <w:rPr>
          <w:rFonts w:ascii="宋体" w:hAnsi="宋体" w:eastAsia="宋体"/>
          <w:sz w:val="24"/>
          <w:highlight w:val="none"/>
        </w:rPr>
      </w:pPr>
      <w:r>
        <w:rPr>
          <w:rFonts w:ascii="宋体" w:hAnsi="宋体" w:eastAsia="宋体" w:cs="Times New Roman"/>
          <w:sz w:val="24"/>
          <w:highlight w:val="none"/>
        </w:rPr>
        <w:t xml:space="preserve">采购人或采购代理机构对已发出的竞争性磋商文件进行必要澄清或者修改的，将在原公告发布媒体上以</w:t>
      </w:r>
      <w:r>
        <w:rPr>
          <w:rFonts w:hint="eastAsia" w:ascii="宋体" w:hAnsi="宋体" w:eastAsia="宋体" w:cs="Times New Roman"/>
          <w:sz w:val="24"/>
          <w:highlight w:val="none"/>
        </w:rPr>
        <w:t xml:space="preserve">发布</w:t>
      </w:r>
      <w:r>
        <w:rPr>
          <w:rFonts w:ascii="宋体" w:hAnsi="宋体" w:eastAsia="宋体" w:cs="Times New Roman"/>
          <w:sz w:val="24"/>
          <w:highlight w:val="none"/>
        </w:rPr>
        <w:t xml:space="preserve">更正公告</w:t>
      </w:r>
      <w:r>
        <w:rPr>
          <w:rFonts w:hint="eastAsia" w:ascii="宋体" w:hAnsi="宋体" w:eastAsia="宋体" w:cs="Times New Roman"/>
          <w:sz w:val="24"/>
          <w:highlight w:val="none"/>
        </w:rPr>
        <w:t xml:space="preserve">的</w:t>
      </w:r>
      <w:r>
        <w:rPr>
          <w:rFonts w:ascii="宋体" w:hAnsi="宋体" w:eastAsia="宋体" w:cs="Times New Roman"/>
          <w:sz w:val="24"/>
          <w:highlight w:val="none"/>
        </w:rPr>
        <w:t xml:space="preserve">形式通知所有获取</w:t>
      </w:r>
      <w:r>
        <w:rPr>
          <w:rFonts w:hint="eastAsia" w:ascii="宋体" w:hAnsi="宋体" w:eastAsia="宋体" w:cs="Times New Roman"/>
          <w:sz w:val="24"/>
          <w:highlight w:val="none"/>
        </w:rPr>
        <w:t xml:space="preserve">磋商文件</w:t>
      </w:r>
      <w:r>
        <w:rPr>
          <w:rFonts w:ascii="宋体" w:hAnsi="宋体" w:eastAsia="宋体" w:cs="Times New Roman"/>
          <w:sz w:val="24"/>
          <w:highlight w:val="none"/>
        </w:rPr>
        <w:t xml:space="preserve">的</w:t>
      </w:r>
      <w:r>
        <w:rPr>
          <w:rFonts w:hint="eastAsia" w:ascii="宋体" w:hAnsi="宋体" w:eastAsia="宋体" w:cs="Times New Roman"/>
          <w:sz w:val="24"/>
          <w:highlight w:val="none"/>
        </w:rPr>
        <w:t xml:space="preserve">供应商</w:t>
      </w:r>
      <w:r>
        <w:rPr>
          <w:rFonts w:hint="eastAsia" w:ascii="宋体" w:hAnsi="宋体" w:eastAsia="宋体"/>
          <w:sz w:val="24"/>
          <w:highlight w:val="none"/>
        </w:rPr>
        <w:t xml:space="preserve">。</w:t>
      </w:r>
      <w:r/>
    </w:p>
    <w:p>
      <w:pPr>
        <w:pStyle w:val="1064"/>
        <w:numPr>
          <w:ilvl w:val="1"/>
          <w:numId w:val="2"/>
        </w:numPr>
        <w:jc w:val="left"/>
        <w:spacing w:line="360" w:lineRule="auto"/>
        <w:rPr>
          <w:rFonts w:ascii="宋体" w:hAnsi="宋体" w:eastAsia="宋体"/>
          <w:sz w:val="24"/>
          <w:highlight w:val="none"/>
        </w:rPr>
      </w:pPr>
      <w:r>
        <w:rPr>
          <w:rFonts w:ascii="宋体" w:hAnsi="宋体" w:eastAsia="宋体" w:cs="Times New Roman"/>
          <w:sz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ascii="宋体" w:hAnsi="宋体" w:eastAsia="宋体" w:cs="Times New Roman"/>
          <w:sz w:val="24"/>
          <w:highlight w:val="none"/>
        </w:rPr>
        <w:t xml:space="preserve">5</w:t>
      </w:r>
      <w:r>
        <w:rPr>
          <w:rFonts w:ascii="宋体" w:hAnsi="宋体" w:eastAsia="宋体" w:cs="Times New Roman"/>
          <w:sz w:val="24"/>
          <w:highlight w:val="none"/>
        </w:rPr>
        <w:t xml:space="preserve">日前</w:t>
      </w:r>
      <w:r>
        <w:rPr>
          <w:rFonts w:hint="eastAsia" w:ascii="宋体" w:hAnsi="宋体" w:eastAsia="宋体" w:cs="Times New Roman"/>
          <w:sz w:val="24"/>
          <w:highlight w:val="none"/>
        </w:rPr>
        <w:t xml:space="preserve">，</w:t>
      </w:r>
      <w:r>
        <w:rPr>
          <w:rFonts w:ascii="宋体" w:hAnsi="宋体" w:eastAsia="宋体" w:cs="Times New Roman"/>
          <w:sz w:val="24"/>
          <w:highlight w:val="none"/>
        </w:rPr>
        <w:t xml:space="preserve">以更正公告形式通知所有获取</w:t>
      </w:r>
      <w:r>
        <w:rPr>
          <w:rFonts w:hint="eastAsia" w:ascii="宋体" w:hAnsi="宋体" w:eastAsia="宋体" w:cs="Times New Roman"/>
          <w:sz w:val="24"/>
          <w:highlight w:val="none"/>
        </w:rPr>
        <w:t xml:space="preserve">磋商</w:t>
      </w:r>
      <w:r>
        <w:rPr>
          <w:rFonts w:ascii="宋体" w:hAnsi="宋体" w:eastAsia="宋体" w:cs="Times New Roman"/>
          <w:sz w:val="24"/>
          <w:highlight w:val="none"/>
        </w:rPr>
        <w:t xml:space="preserve">文件的潜在供应商；；不足上述时间的，将顺延提交响应文件的截止时间</w:t>
      </w:r>
      <w:r>
        <w:rPr>
          <w:rFonts w:hint="eastAsia" w:ascii="宋体" w:hAnsi="宋体" w:eastAsia="宋体"/>
          <w:sz w:val="24"/>
          <w:highlight w:val="none"/>
        </w:rPr>
        <w:t xml:space="preserve">。</w:t>
      </w:r>
      <w:r/>
    </w:p>
    <w:p>
      <w:pPr>
        <w:jc w:val="left"/>
        <w:spacing w:line="360" w:lineRule="auto"/>
        <w:rPr>
          <w:rFonts w:ascii="宋体" w:hAnsi="宋体" w:eastAsia="宋体"/>
          <w:sz w:val="24"/>
          <w:highlight w:val="none"/>
        </w:rPr>
      </w:pPr>
      <w:r>
        <w:rPr>
          <w:rFonts w:ascii="宋体" w:hAnsi="宋体" w:eastAsia="宋体"/>
          <w:b/>
          <w:sz w:val="28"/>
          <w:szCs w:val="28"/>
          <w:highlight w:val="none"/>
        </w:rPr>
        <w:t xml:space="preserve">三</w:t>
      </w:r>
      <w:r>
        <w:rPr>
          <w:rFonts w:hint="eastAsia" w:ascii="宋体" w:hAnsi="宋体" w:eastAsia="宋体"/>
          <w:b/>
          <w:sz w:val="28"/>
          <w:szCs w:val="28"/>
          <w:highlight w:val="none"/>
        </w:rPr>
        <w:t xml:space="preserve">、</w:t>
      </w:r>
      <w:r>
        <w:rPr>
          <w:rFonts w:ascii="宋体" w:hAnsi="宋体" w:eastAsia="宋体"/>
          <w:b/>
          <w:sz w:val="28"/>
          <w:szCs w:val="28"/>
          <w:highlight w:val="none"/>
        </w:rPr>
        <w:t xml:space="preserve">响应文件的编制</w:t>
      </w:r>
      <w:r/>
    </w:p>
    <w:p>
      <w:pPr>
        <w:pStyle w:val="1064"/>
        <w:numPr>
          <w:ilvl w:val="0"/>
          <w:numId w:val="2"/>
        </w:numPr>
        <w:jc w:val="left"/>
        <w:spacing w:line="360" w:lineRule="auto"/>
        <w:rPr>
          <w:rFonts w:ascii="宋体" w:hAnsi="宋体" w:eastAsia="宋体"/>
          <w:sz w:val="24"/>
          <w:highlight w:val="none"/>
        </w:rPr>
      </w:pPr>
      <w:r/>
      <w:bookmarkStart w:id="121" w:name="_Toc150480765"/>
      <w:r/>
      <w:bookmarkStart w:id="122" w:name="_Toc226965717"/>
      <w:r/>
      <w:bookmarkStart w:id="123" w:name="_Toc151193697"/>
      <w:r/>
      <w:bookmarkStart w:id="124" w:name="_Toc226337223"/>
      <w:r/>
      <w:bookmarkStart w:id="125" w:name="_Toc305158795"/>
      <w:r/>
      <w:bookmarkStart w:id="126" w:name="_Toc127151527"/>
      <w:r/>
      <w:bookmarkStart w:id="127" w:name="_Toc127161441"/>
      <w:r/>
      <w:bookmarkStart w:id="128" w:name="_Toc164608641"/>
      <w:r/>
      <w:bookmarkStart w:id="129" w:name="_Toc164229222"/>
      <w:r/>
      <w:bookmarkStart w:id="130" w:name="_Toc151193769"/>
      <w:r/>
      <w:bookmarkStart w:id="131" w:name="_Toc164351621"/>
      <w:r/>
      <w:bookmarkStart w:id="132" w:name="_Toc226965800"/>
      <w:r/>
      <w:bookmarkStart w:id="133" w:name="_Toc150774732"/>
      <w:r/>
      <w:bookmarkStart w:id="134" w:name="_Toc226309771"/>
      <w:r/>
      <w:bookmarkStart w:id="135" w:name="_Toc127151728"/>
      <w:r/>
      <w:bookmarkStart w:id="136" w:name="_Toc264969217"/>
      <w:r/>
      <w:bookmarkStart w:id="137" w:name="_Toc164229368"/>
      <w:r/>
      <w:bookmarkStart w:id="138" w:name="_Toc142311029"/>
      <w:r/>
      <w:bookmarkStart w:id="139" w:name="_Toc516367021"/>
      <w:r/>
      <w:bookmarkStart w:id="140" w:name="_Toc164608796"/>
      <w:r/>
      <w:bookmarkStart w:id="141" w:name="_Toc150509278"/>
      <w:r/>
      <w:bookmarkStart w:id="142" w:name="_Toc520356151"/>
      <w:r/>
      <w:bookmarkStart w:id="143" w:name="_Toc150774627"/>
      <w:r/>
      <w:bookmarkStart w:id="144" w:name="_Toc195842892"/>
      <w:r/>
      <w:bookmarkStart w:id="145" w:name="_Toc305158869"/>
      <w:r/>
      <w:bookmarkStart w:id="146" w:name="_Toc265228365"/>
      <w:r/>
      <w:bookmarkStart w:id="147" w:name="_Toc151193841"/>
      <w:r/>
      <w:bookmarkStart w:id="148" w:name="_Toc149720820"/>
      <w:r/>
      <w:bookmarkStart w:id="149" w:name="_Toc151193915"/>
      <w:r/>
      <w:bookmarkStart w:id="150" w:name="_Toc151193625"/>
      <w:r/>
      <w:bookmarkStart w:id="151" w:name="_Toc151190154"/>
      <w:r>
        <w:rPr>
          <w:rFonts w:ascii="宋体" w:hAnsi="宋体" w:eastAsia="宋体" w:cs="Times New Roman"/>
          <w:sz w:val="24"/>
          <w:highlight w:val="none"/>
        </w:rPr>
        <w:t xml:space="preserve">响应范围、竞争性磋商文件中计量单位的使用</w:t>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rPr>
          <w:rFonts w:ascii="宋体" w:hAnsi="宋体" w:eastAsia="宋体" w:cs="Times New Roman"/>
          <w:sz w:val="24"/>
          <w:highlight w:val="none"/>
        </w:rPr>
        <w:t xml:space="preserve">及磋商语言</w:t>
      </w:r>
      <w:r/>
    </w:p>
    <w:p>
      <w:pPr>
        <w:pStyle w:val="1064"/>
        <w:numPr>
          <w:ilvl w:val="1"/>
          <w:numId w:val="2"/>
        </w:numPr>
        <w:jc w:val="left"/>
        <w:spacing w:line="360" w:lineRule="auto"/>
        <w:rPr>
          <w:rFonts w:ascii="宋体" w:hAnsi="宋体" w:eastAsia="宋体"/>
          <w:sz w:val="24"/>
          <w:highlight w:val="none"/>
        </w:rPr>
      </w:pPr>
      <w:r>
        <w:rPr>
          <w:rFonts w:ascii="宋体" w:hAnsi="宋体" w:eastAsia="宋体" w:cs="Times New Roman"/>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ascii="宋体" w:hAnsi="宋体" w:eastAsia="宋体" w:cs="Times New Roman"/>
          <w:b/>
          <w:sz w:val="24"/>
          <w:highlight w:val="none"/>
        </w:rPr>
        <w:t xml:space="preserve">响应无效</w:t>
      </w:r>
      <w:r>
        <w:rPr>
          <w:rFonts w:hint="eastAsia" w:ascii="宋体" w:hAnsi="宋体" w:eastAsia="宋体"/>
          <w:b/>
          <w:sz w:val="24"/>
          <w:highlight w:val="none"/>
        </w:rPr>
        <w:t xml:space="preserve">。</w:t>
      </w:r>
      <w:r/>
    </w:p>
    <w:p>
      <w:pPr>
        <w:pStyle w:val="1064"/>
        <w:numPr>
          <w:ilvl w:val="1"/>
          <w:numId w:val="2"/>
        </w:numPr>
        <w:jc w:val="left"/>
        <w:spacing w:line="360" w:lineRule="auto"/>
        <w:rPr>
          <w:rFonts w:ascii="宋体" w:hAnsi="宋体" w:eastAsia="宋体"/>
          <w:sz w:val="24"/>
          <w:highlight w:val="none"/>
        </w:rPr>
      </w:pPr>
      <w:r>
        <w:rPr>
          <w:rFonts w:ascii="宋体" w:hAnsi="宋体" w:eastAsia="宋体" w:cs="Times New Roman"/>
          <w:sz w:val="24"/>
          <w:highlight w:val="none"/>
        </w:rPr>
        <w:t xml:space="preserve">除竞争性磋商文件有特殊要求外，本项目磋商所使用的计量单位，应采用中华人民共和国法定计量单位</w:t>
      </w:r>
      <w:r>
        <w:rPr>
          <w:rFonts w:hint="eastAsia" w:ascii="宋体" w:hAnsi="宋体" w:eastAsia="宋体"/>
          <w:sz w:val="24"/>
          <w:highlight w:val="none"/>
        </w:rPr>
        <w:t xml:space="preserve">。</w:t>
      </w:r>
      <w:r/>
    </w:p>
    <w:p>
      <w:pPr>
        <w:pStyle w:val="1064"/>
        <w:numPr>
          <w:ilvl w:val="1"/>
          <w:numId w:val="2"/>
        </w:numPr>
        <w:jc w:val="left"/>
        <w:spacing w:line="360" w:lineRule="auto"/>
        <w:rPr>
          <w:rFonts w:ascii="宋体" w:hAnsi="宋体" w:eastAsia="宋体"/>
          <w:sz w:val="24"/>
          <w:highlight w:val="none"/>
        </w:rPr>
      </w:pPr>
      <w:r>
        <w:rPr>
          <w:rFonts w:ascii="宋体" w:hAnsi="宋体" w:eastAsia="宋体"/>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hint="eastAsia" w:ascii="宋体" w:hAnsi="宋体" w:eastAsia="宋体"/>
          <w:sz w:val="24"/>
          <w:highlight w:val="none"/>
        </w:rPr>
        <w:t xml:space="preserve">。</w:t>
      </w:r>
      <w:r/>
    </w:p>
    <w:p>
      <w:pPr>
        <w:pStyle w:val="1064"/>
        <w:numPr>
          <w:ilvl w:val="0"/>
          <w:numId w:val="2"/>
        </w:numPr>
        <w:jc w:val="left"/>
        <w:spacing w:line="360" w:lineRule="auto"/>
        <w:rPr>
          <w:rFonts w:ascii="宋体" w:hAnsi="宋体" w:eastAsia="宋体"/>
          <w:sz w:val="24"/>
          <w:highlight w:val="none"/>
        </w:rPr>
      </w:pPr>
      <w:r/>
      <w:bookmarkStart w:id="152" w:name="_Toc516367022"/>
      <w:r/>
      <w:bookmarkStart w:id="153" w:name="_Ref467306195"/>
      <w:r/>
      <w:bookmarkStart w:id="154" w:name="_Ref467306676"/>
      <w:r/>
      <w:bookmarkStart w:id="155" w:name="_Toc164229369"/>
      <w:r/>
      <w:bookmarkStart w:id="156" w:name="_Toc305158870"/>
      <w:r/>
      <w:bookmarkStart w:id="157" w:name="_Toc164608797"/>
      <w:r/>
      <w:bookmarkStart w:id="158" w:name="_Toc264969218"/>
      <w:r/>
      <w:bookmarkStart w:id="159" w:name="_Toc149720821"/>
      <w:r/>
      <w:bookmarkStart w:id="160" w:name="_Toc150509279"/>
      <w:r/>
      <w:bookmarkStart w:id="161" w:name="_Toc151193698"/>
      <w:r/>
      <w:bookmarkStart w:id="162" w:name="_Toc151193626"/>
      <w:r/>
      <w:bookmarkStart w:id="163" w:name="_Toc164608642"/>
      <w:r/>
      <w:bookmarkStart w:id="164" w:name="_Toc151190155"/>
      <w:r/>
      <w:bookmarkStart w:id="165" w:name="_Toc265228366"/>
      <w:r/>
      <w:bookmarkStart w:id="166" w:name="_Toc150774733"/>
      <w:r/>
      <w:bookmarkStart w:id="167" w:name="_Toc226965718"/>
      <w:r/>
      <w:bookmarkStart w:id="168" w:name="_Toc520356152"/>
      <w:r/>
      <w:bookmarkStart w:id="169" w:name="_Toc127151729"/>
      <w:r/>
      <w:bookmarkStart w:id="170" w:name="_Toc164351622"/>
      <w:r/>
      <w:bookmarkStart w:id="171" w:name="_Toc226337224"/>
      <w:r/>
      <w:bookmarkStart w:id="172" w:name="_Toc151193770"/>
      <w:r/>
      <w:bookmarkStart w:id="173" w:name="_Toc151193842"/>
      <w:r/>
      <w:bookmarkStart w:id="174" w:name="_Toc195842893"/>
      <w:r/>
      <w:bookmarkStart w:id="175" w:name="_Toc226309772"/>
      <w:r/>
      <w:bookmarkStart w:id="176" w:name="_Toc150774628"/>
      <w:r/>
      <w:bookmarkStart w:id="177" w:name="_Toc142311030"/>
      <w:r/>
      <w:bookmarkStart w:id="178" w:name="_Toc127151528"/>
      <w:r/>
      <w:bookmarkStart w:id="179" w:name="_Toc150480766"/>
      <w:r/>
      <w:bookmarkStart w:id="180" w:name="_Toc127161442"/>
      <w:r/>
      <w:bookmarkStart w:id="181" w:name="_Toc305158796"/>
      <w:r/>
      <w:bookmarkStart w:id="182" w:name="_Toc164229223"/>
      <w:r/>
      <w:bookmarkStart w:id="183" w:name="_Toc151193916"/>
      <w:r/>
      <w:bookmarkStart w:id="184" w:name="_Toc226965801"/>
      <w:r>
        <w:rPr>
          <w:rFonts w:ascii="宋体" w:hAnsi="宋体" w:eastAsia="宋体"/>
          <w:sz w:val="24"/>
          <w:highlight w:val="none"/>
        </w:rPr>
        <w:t xml:space="preserve">响应文件</w:t>
      </w:r>
      <w:bookmarkEnd w:id="152"/>
      <w:r/>
      <w:bookmarkEnd w:id="153"/>
      <w:r/>
      <w:bookmarkEnd w:id="154"/>
      <w:r>
        <w:rPr>
          <w:rFonts w:ascii="宋体" w:hAnsi="宋体" w:eastAsia="宋体"/>
          <w:sz w:val="24"/>
          <w:highlight w:val="none"/>
        </w:rPr>
        <w:t xml:space="preserve">构成</w:t>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r/>
    </w:p>
    <w:p>
      <w:pPr>
        <w:pStyle w:val="1064"/>
        <w:numPr>
          <w:ilvl w:val="1"/>
          <w:numId w:val="2"/>
        </w:numPr>
        <w:jc w:val="left"/>
        <w:spacing w:line="360" w:lineRule="auto"/>
        <w:rPr>
          <w:rFonts w:ascii="宋体" w:hAnsi="宋体" w:eastAsia="宋体"/>
          <w:sz w:val="24"/>
          <w:highlight w:val="none"/>
        </w:rPr>
      </w:pPr>
      <w:r>
        <w:rPr>
          <w:rFonts w:ascii="宋体" w:hAnsi="宋体" w:eastAsia="宋体" w:cs="Times New Roman"/>
          <w:sz w:val="24"/>
          <w:highlight w:val="none"/>
        </w:rPr>
        <w:t xml:space="preserve">供应商应当按照竞争性磋商文件的要求编制响应文件，并对其提交的响应文件的真实性、合法性承担法律责任。响应文件的部分格式要求，见第六章《响应文件格式》</w:t>
      </w:r>
      <w:r>
        <w:rPr>
          <w:rFonts w:hint="eastAsia" w:ascii="宋体" w:hAnsi="宋体" w:eastAsia="宋体"/>
          <w:sz w:val="24"/>
          <w:highlight w:val="none"/>
        </w:rPr>
        <w:t xml:space="preserve">。</w:t>
      </w:r>
      <w:r/>
    </w:p>
    <w:p>
      <w:pPr>
        <w:pStyle w:val="1064"/>
        <w:numPr>
          <w:ilvl w:val="1"/>
          <w:numId w:val="2"/>
        </w:numPr>
        <w:jc w:val="left"/>
        <w:spacing w:line="360" w:lineRule="auto"/>
        <w:rPr>
          <w:rFonts w:ascii="宋体" w:hAnsi="宋体" w:eastAsia="宋体"/>
          <w:sz w:val="24"/>
          <w:highlight w:val="none"/>
        </w:rPr>
      </w:pPr>
      <w:r>
        <w:rPr>
          <w:rFonts w:ascii="宋体" w:hAnsi="宋体" w:eastAsia="宋体" w:cs="Times New Roman"/>
          <w:sz w:val="24"/>
          <w:highlight w:val="none"/>
        </w:rPr>
        <w:t xml:space="preserve">对于竞争性磋商文件中标记了</w:t>
      </w:r>
      <w:r>
        <w:rPr>
          <w:rFonts w:hint="eastAsia" w:ascii="宋体" w:hAnsi="宋体" w:eastAsia="宋体"/>
          <w:sz w:val="24"/>
          <w:highlight w:val="none"/>
        </w:rPr>
        <w:t xml:space="preserve">“</w:t>
      </w:r>
      <w:r>
        <w:rPr>
          <w:rFonts w:ascii="宋体" w:hAnsi="宋体" w:eastAsia="宋体" w:cs="Times New Roman"/>
          <w:sz w:val="24"/>
          <w:highlight w:val="none"/>
        </w:rPr>
        <w:t xml:space="preserve">实质性格式</w:t>
      </w:r>
      <w:r>
        <w:rPr>
          <w:rFonts w:hint="eastAsia" w:ascii="宋体" w:hAnsi="宋体" w:eastAsia="宋体"/>
          <w:sz w:val="24"/>
          <w:highlight w:val="none"/>
        </w:rPr>
        <w:t xml:space="preserve">”</w:t>
      </w:r>
      <w:r>
        <w:rPr>
          <w:rFonts w:ascii="宋体" w:hAnsi="宋体" w:eastAsia="宋体" w:cs="Times New Roman"/>
          <w:sz w:val="24"/>
          <w:highlight w:val="none"/>
        </w:rPr>
        <w:t xml:space="preserve">文件的，供应商不得改变格式中给定的文字所表达的含义，不得删减格式中的实质性内容，不得自行添加与格式中给定的文字内容相矛盾的内容，不得对应当填写的空格不填写或不实质性响应，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eastAsia="宋体" w:cs="Times New Roman"/>
          <w:b/>
          <w:sz w:val="24"/>
          <w:highlight w:val="none"/>
        </w:rPr>
        <w:t xml:space="preserve">否则响应无效</w:t>
      </w:r>
      <w:r>
        <w:rPr>
          <w:rFonts w:ascii="宋体" w:hAnsi="宋体" w:eastAsia="宋体" w:cs="Times New Roman"/>
          <w:sz w:val="24"/>
          <w:highlight w:val="none"/>
        </w:rPr>
        <w:t xml:space="preserve">。未标记</w:t>
      </w:r>
      <w:r>
        <w:rPr>
          <w:rFonts w:hint="eastAsia" w:ascii="宋体" w:hAnsi="宋体" w:eastAsia="宋体"/>
          <w:sz w:val="24"/>
          <w:highlight w:val="none"/>
        </w:rPr>
        <w:t xml:space="preserve">“</w:t>
      </w:r>
      <w:r>
        <w:rPr>
          <w:rFonts w:ascii="宋体" w:hAnsi="宋体" w:eastAsia="宋体" w:cs="Times New Roman"/>
          <w:sz w:val="24"/>
          <w:highlight w:val="none"/>
        </w:rPr>
        <w:t xml:space="preserve">实质性格式</w:t>
      </w:r>
      <w:r>
        <w:rPr>
          <w:rFonts w:hint="eastAsia" w:ascii="宋体" w:hAnsi="宋体" w:eastAsia="宋体"/>
          <w:sz w:val="24"/>
          <w:highlight w:val="none"/>
        </w:rPr>
        <w:t xml:space="preserve">”</w:t>
      </w:r>
      <w:r>
        <w:rPr>
          <w:rFonts w:ascii="宋体" w:hAnsi="宋体" w:eastAsia="宋体" w:cs="Times New Roman"/>
          <w:sz w:val="24"/>
          <w:highlight w:val="none"/>
        </w:rPr>
        <w:t xml:space="preserve">的文件和竞争性磋商文件未提供格式的内容，可由供应商自行编写</w:t>
      </w:r>
      <w:r>
        <w:rPr>
          <w:rFonts w:ascii="宋体" w:hAnsi="宋体" w:eastAsia="宋体"/>
          <w:sz w:val="24"/>
          <w:highlight w:val="none"/>
        </w:rPr>
        <w:t xml:space="preserve">。</w:t>
      </w:r>
      <w:r/>
    </w:p>
    <w:p>
      <w:pPr>
        <w:pStyle w:val="1064"/>
        <w:numPr>
          <w:ilvl w:val="1"/>
          <w:numId w:val="2"/>
        </w:numPr>
        <w:jc w:val="left"/>
        <w:spacing w:line="360" w:lineRule="auto"/>
        <w:rPr>
          <w:rFonts w:ascii="宋体" w:hAnsi="宋体" w:eastAsia="宋体"/>
          <w:sz w:val="24"/>
          <w:highlight w:val="none"/>
        </w:rPr>
      </w:pPr>
      <w:r>
        <w:rPr>
          <w:rFonts w:ascii="宋体" w:hAnsi="宋体" w:eastAsia="宋体"/>
          <w:sz w:val="24"/>
          <w:highlight w:val="none"/>
        </w:rPr>
        <w:t xml:space="preserve">第三章《评审方法和评审标准》中涉及的证明文件</w:t>
      </w:r>
      <w:r>
        <w:rPr>
          <w:rFonts w:hint="eastAsia" w:ascii="宋体" w:hAnsi="宋体" w:eastAsia="宋体"/>
          <w:sz w:val="24"/>
          <w:highlight w:val="none"/>
        </w:rPr>
        <w:t xml:space="preserve">。</w:t>
      </w:r>
      <w:r/>
    </w:p>
    <w:p>
      <w:pPr>
        <w:pStyle w:val="1064"/>
        <w:numPr>
          <w:ilvl w:val="1"/>
          <w:numId w:val="2"/>
        </w:numPr>
        <w:jc w:val="left"/>
        <w:spacing w:line="360" w:lineRule="auto"/>
        <w:rPr>
          <w:rFonts w:ascii="宋体" w:hAnsi="宋体" w:eastAsia="宋体"/>
          <w:sz w:val="24"/>
          <w:highlight w:val="none"/>
        </w:rPr>
      </w:pPr>
      <w:r>
        <w:rPr>
          <w:rFonts w:ascii="宋体" w:hAnsi="宋体" w:eastAsia="宋体"/>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rFonts w:hint="eastAsia" w:ascii="宋体" w:hAnsi="宋体" w:eastAsia="宋体"/>
          <w:sz w:val="24"/>
          <w:highlight w:val="none"/>
        </w:rPr>
        <w:t xml:space="preserve">。</w:t>
      </w:r>
      <w:r/>
    </w:p>
    <w:p>
      <w:pPr>
        <w:pStyle w:val="1064"/>
        <w:numPr>
          <w:ilvl w:val="1"/>
          <w:numId w:val="2"/>
        </w:numPr>
        <w:jc w:val="left"/>
        <w:spacing w:line="360" w:lineRule="auto"/>
        <w:rPr>
          <w:rFonts w:ascii="宋体" w:hAnsi="宋体" w:eastAsia="宋体"/>
          <w:sz w:val="24"/>
          <w:highlight w:val="none"/>
        </w:rPr>
      </w:pPr>
      <w:r>
        <w:rPr>
          <w:rFonts w:ascii="宋体" w:hAnsi="宋体" w:eastAsia="宋体"/>
          <w:sz w:val="24"/>
          <w:highlight w:val="none"/>
        </w:rPr>
        <w:t xml:space="preserve">供应商认为应附的其他材料</w:t>
      </w:r>
      <w:r>
        <w:rPr>
          <w:rFonts w:hint="eastAsia" w:ascii="宋体" w:hAnsi="宋体" w:eastAsia="宋体"/>
          <w:sz w:val="24"/>
          <w:highlight w:val="none"/>
        </w:rPr>
        <w:t xml:space="preserve">。</w:t>
      </w:r>
      <w:r/>
    </w:p>
    <w:p>
      <w:pPr>
        <w:pStyle w:val="1064"/>
        <w:numPr>
          <w:ilvl w:val="1"/>
          <w:numId w:val="2"/>
        </w:numPr>
        <w:jc w:val="left"/>
        <w:spacing w:line="360" w:lineRule="auto"/>
        <w:rPr>
          <w:rFonts w:ascii="宋体" w:hAnsi="宋体" w:eastAsia="宋体"/>
          <w:sz w:val="24"/>
          <w:highlight w:val="none"/>
        </w:rPr>
      </w:pPr>
      <w:r>
        <w:rPr>
          <w:rFonts w:hint="eastAsia" w:ascii="宋体" w:hAnsi="宋体" w:eastAsia="宋体"/>
          <w:sz w:val="24"/>
          <w:highlight w:val="none"/>
        </w:rPr>
        <w:t xml:space="preserve">如标书制作工具中格式和内容与</w:t>
      </w:r>
      <w:r>
        <w:rPr>
          <w:rFonts w:hint="eastAsia" w:ascii="宋体" w:hAnsi="宋体" w:eastAsia="宋体"/>
          <w:sz w:val="24"/>
          <w:szCs w:val="24"/>
          <w:highlight w:val="none"/>
        </w:rPr>
        <w:t xml:space="preserve"> “常州市政府采购网”</w:t>
      </w:r>
      <w:r>
        <w:rPr>
          <w:rFonts w:hint="eastAsia" w:ascii="宋体" w:hAnsi="宋体" w:eastAsia="宋体"/>
          <w:sz w:val="24"/>
          <w:highlight w:val="none"/>
        </w:rPr>
        <w:t xml:space="preserve">发布的竞争性磋商文件不一致，请以</w:t>
      </w:r>
      <w:r>
        <w:rPr>
          <w:rFonts w:hint="eastAsia" w:ascii="宋体" w:hAnsi="宋体" w:eastAsia="宋体"/>
          <w:sz w:val="24"/>
          <w:szCs w:val="24"/>
          <w:highlight w:val="none"/>
        </w:rPr>
        <w:t xml:space="preserve"> “常州市政府采购网”</w:t>
      </w:r>
      <w:r>
        <w:rPr>
          <w:rFonts w:hint="eastAsia" w:ascii="宋体" w:hAnsi="宋体" w:eastAsia="宋体"/>
          <w:sz w:val="24"/>
          <w:highlight w:val="none"/>
        </w:rPr>
        <w:t xml:space="preserve">发布的竞争性磋商文件为准。</w:t>
      </w:r>
      <w:r/>
    </w:p>
    <w:p>
      <w:pPr>
        <w:pStyle w:val="1064"/>
        <w:numPr>
          <w:ilvl w:val="1"/>
          <w:numId w:val="2"/>
        </w:numPr>
        <w:jc w:val="left"/>
        <w:spacing w:line="360" w:lineRule="auto"/>
        <w:rPr>
          <w:rFonts w:ascii="宋体" w:hAnsi="宋体" w:eastAsia="宋体"/>
          <w:sz w:val="24"/>
          <w:highlight w:val="none"/>
        </w:rPr>
      </w:pPr>
      <w:r>
        <w:rPr>
          <w:rFonts w:hint="eastAsia" w:ascii="宋体" w:hAnsi="宋体" w:eastAsia="宋体"/>
          <w:sz w:val="24"/>
          <w:szCs w:val="24"/>
          <w:highlight w:val="none"/>
        </w:rPr>
        <w:t xml:space="preserve">供应商应按照法律、法规、规章和规范性文件以及竞争性磋商文件要求提交证明文件，证明其及投标标的符合竞争性磋商文件规定。竞争性磋商文件对证明文件无明确形式要求的，证明文件可以以文字资料、图纸和数据等形式提交。</w:t>
      </w:r>
      <w:r/>
    </w:p>
    <w:p>
      <w:pPr>
        <w:pStyle w:val="1064"/>
        <w:numPr>
          <w:ilvl w:val="0"/>
          <w:numId w:val="2"/>
        </w:numPr>
        <w:jc w:val="left"/>
        <w:spacing w:line="360" w:lineRule="auto"/>
        <w:rPr>
          <w:rFonts w:ascii="宋体" w:hAnsi="宋体" w:eastAsia="宋体"/>
          <w:sz w:val="24"/>
          <w:highlight w:val="none"/>
        </w:rPr>
      </w:pPr>
      <w:r>
        <w:rPr>
          <w:rFonts w:ascii="宋体" w:hAnsi="宋体" w:eastAsia="宋体"/>
          <w:sz w:val="24"/>
          <w:highlight w:val="none"/>
        </w:rPr>
        <w:t xml:space="preserve">报价</w:t>
      </w:r>
      <w:r/>
    </w:p>
    <w:p>
      <w:pPr>
        <w:pStyle w:val="1064"/>
        <w:numPr>
          <w:ilvl w:val="1"/>
          <w:numId w:val="2"/>
        </w:numPr>
        <w:jc w:val="left"/>
        <w:spacing w:line="360" w:lineRule="auto"/>
        <w:rPr>
          <w:rFonts w:ascii="宋体" w:hAnsi="宋体" w:eastAsia="宋体"/>
          <w:sz w:val="24"/>
          <w:highlight w:val="none"/>
        </w:rPr>
      </w:pPr>
      <w:r>
        <w:rPr>
          <w:rFonts w:ascii="宋体" w:hAnsi="宋体" w:eastAsia="宋体"/>
          <w:sz w:val="24"/>
          <w:highlight w:val="none"/>
        </w:rPr>
        <w:t xml:space="preserve">所有响应均以人民币报价</w:t>
      </w:r>
      <w:r/>
    </w:p>
    <w:p>
      <w:pPr>
        <w:pStyle w:val="1064"/>
        <w:numPr>
          <w:ilvl w:val="1"/>
          <w:numId w:val="2"/>
        </w:numPr>
        <w:jc w:val="left"/>
        <w:spacing w:line="360" w:lineRule="auto"/>
        <w:rPr>
          <w:rFonts w:ascii="宋体" w:hAnsi="宋体" w:eastAsia="宋体"/>
          <w:sz w:val="24"/>
          <w:highlight w:val="none"/>
        </w:rPr>
      </w:pPr>
      <w:r>
        <w:rPr>
          <w:rFonts w:ascii="宋体" w:hAnsi="宋体" w:eastAsia="宋体" w:cs="Times New Roman"/>
          <w:sz w:val="24"/>
          <w:highlight w:val="none"/>
        </w:rPr>
        <w:t xml:space="preserve">供应商的报价应包括为完成本项目所发生的一切费用和税费，采购人将不再支付报价以外的任何费用。</w:t>
      </w:r>
      <w:r>
        <w:rPr>
          <w:rFonts w:hint="eastAsia" w:ascii="宋体" w:hAnsi="宋体" w:eastAsia="宋体" w:cs="Times New Roman"/>
          <w:sz w:val="24"/>
          <w:highlight w:val="none"/>
        </w:rPr>
        <w:t xml:space="preserve">供应商的报价应包括但不限于下列内容，《供应商须知资料表》中有特殊规定的，从其规定</w:t>
      </w:r>
      <w:r>
        <w:rPr>
          <w:rFonts w:hint="eastAsia" w:ascii="宋体" w:hAnsi="宋体" w:eastAsia="宋体"/>
          <w:sz w:val="24"/>
          <w:highlight w:val="none"/>
        </w:rPr>
        <w:t xml:space="preserve">。</w:t>
      </w:r>
      <w:r/>
    </w:p>
    <w:p>
      <w:pPr>
        <w:pStyle w:val="1064"/>
        <w:numPr>
          <w:ilvl w:val="2"/>
          <w:numId w:val="2"/>
        </w:numPr>
        <w:jc w:val="left"/>
        <w:spacing w:line="360" w:lineRule="auto"/>
        <w:rPr>
          <w:rFonts w:ascii="宋体" w:hAnsi="宋体" w:eastAsia="宋体"/>
          <w:sz w:val="24"/>
          <w:highlight w:val="none"/>
        </w:rPr>
      </w:pPr>
      <w:r>
        <w:rPr>
          <w:rFonts w:ascii="宋体" w:hAnsi="宋体" w:eastAsia="宋体" w:cs="Times New Roman"/>
          <w:sz w:val="24"/>
          <w:highlight w:val="none"/>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w:t>
      </w:r>
      <w:r/>
    </w:p>
    <w:p>
      <w:pPr>
        <w:pStyle w:val="1064"/>
        <w:numPr>
          <w:ilvl w:val="2"/>
          <w:numId w:val="2"/>
        </w:numPr>
        <w:jc w:val="left"/>
        <w:spacing w:line="360" w:lineRule="auto"/>
        <w:rPr>
          <w:rFonts w:ascii="宋体" w:hAnsi="宋体" w:eastAsia="宋体"/>
          <w:sz w:val="24"/>
          <w:highlight w:val="none"/>
        </w:rPr>
      </w:pPr>
      <w:r>
        <w:rPr>
          <w:rFonts w:ascii="宋体" w:hAnsi="宋体" w:eastAsia="宋体"/>
          <w:sz w:val="24"/>
          <w:highlight w:val="none"/>
        </w:rPr>
        <w:t xml:space="preserve">按照竞争性磋商文件要求完成本项</w:t>
      </w:r>
      <w:r>
        <w:rPr>
          <w:rFonts w:hint="eastAsia" w:ascii="宋体" w:hAnsi="宋体" w:eastAsia="宋体"/>
          <w:sz w:val="24"/>
          <w:highlight w:val="none"/>
        </w:rPr>
        <w:t xml:space="preserve">目的全部相关工程或服务费用。</w:t>
      </w:r>
      <w:r/>
    </w:p>
    <w:p>
      <w:pPr>
        <w:pStyle w:val="1064"/>
        <w:numPr>
          <w:ilvl w:val="1"/>
          <w:numId w:val="2"/>
        </w:numPr>
        <w:jc w:val="left"/>
        <w:spacing w:line="360" w:lineRule="auto"/>
        <w:rPr>
          <w:rFonts w:ascii="宋体" w:hAnsi="宋体" w:eastAsia="宋体"/>
          <w:sz w:val="24"/>
          <w:highlight w:val="none"/>
        </w:rPr>
      </w:pPr>
      <w:r>
        <w:rPr>
          <w:rFonts w:ascii="宋体" w:hAnsi="宋体" w:eastAsia="宋体"/>
          <w:sz w:val="24"/>
          <w:highlight w:val="none"/>
        </w:rPr>
        <w:t xml:space="preserve">采购人不得向供应商索要或者接受其给予的赠品、回扣或者与采购无关的其他商品、服务</w:t>
      </w:r>
      <w:r>
        <w:rPr>
          <w:rFonts w:hint="eastAsia" w:ascii="宋体" w:hAnsi="宋体" w:eastAsia="宋体"/>
          <w:sz w:val="24"/>
          <w:highlight w:val="none"/>
        </w:rPr>
        <w:t xml:space="preserve">。</w:t>
      </w:r>
      <w:r/>
    </w:p>
    <w:p>
      <w:pPr>
        <w:pStyle w:val="1064"/>
        <w:numPr>
          <w:ilvl w:val="1"/>
          <w:numId w:val="2"/>
        </w:numPr>
        <w:jc w:val="left"/>
        <w:spacing w:line="360" w:lineRule="auto"/>
        <w:rPr>
          <w:rFonts w:ascii="宋体" w:hAnsi="宋体" w:eastAsia="宋体"/>
          <w:sz w:val="24"/>
          <w:highlight w:val="none"/>
        </w:rPr>
      </w:pPr>
      <w:r>
        <w:rPr>
          <w:rFonts w:ascii="宋体" w:hAnsi="宋体" w:eastAsia="宋体"/>
          <w:sz w:val="24"/>
          <w:highlight w:val="none"/>
        </w:rPr>
        <w:t xml:space="preserve">供应商不能提供任何有选择性或可调整的最终报价（竞争性磋商文件另有规定的除外），否则其</w:t>
      </w:r>
      <w:r>
        <w:rPr>
          <w:rFonts w:ascii="宋体" w:hAnsi="宋体" w:eastAsia="宋体"/>
          <w:b/>
          <w:sz w:val="24"/>
          <w:highlight w:val="none"/>
        </w:rPr>
        <w:t xml:space="preserve">响应无效</w:t>
      </w:r>
      <w:r>
        <w:rPr>
          <w:rFonts w:hint="eastAsia" w:ascii="宋体" w:hAnsi="宋体" w:eastAsia="宋体"/>
          <w:b/>
          <w:sz w:val="24"/>
          <w:highlight w:val="none"/>
        </w:rPr>
        <w:t xml:space="preserve">。</w:t>
      </w:r>
      <w:r/>
    </w:p>
    <w:p>
      <w:pPr>
        <w:pStyle w:val="1064"/>
        <w:numPr>
          <w:ilvl w:val="0"/>
          <w:numId w:val="2"/>
        </w:numPr>
        <w:jc w:val="left"/>
        <w:spacing w:line="360" w:lineRule="auto"/>
        <w:rPr>
          <w:rFonts w:ascii="宋体" w:hAnsi="宋体" w:eastAsia="宋体"/>
          <w:sz w:val="24"/>
          <w:highlight w:val="none"/>
        </w:rPr>
      </w:pPr>
      <w:r>
        <w:rPr>
          <w:rFonts w:ascii="宋体" w:hAnsi="宋体" w:eastAsia="宋体"/>
          <w:sz w:val="24"/>
          <w:highlight w:val="none"/>
        </w:rPr>
        <w:t xml:space="preserve">磋商保证金</w:t>
      </w:r>
      <w:r>
        <w:rPr>
          <w:rFonts w:hint="eastAsia" w:ascii="宋体" w:hAnsi="宋体" w:eastAsia="宋体"/>
          <w:sz w:val="24"/>
          <w:highlight w:val="none"/>
        </w:rPr>
        <w:t xml:space="preserve">：根据江苏省和常州市的相关文件规定，免收保证金</w:t>
      </w:r>
      <w:r/>
    </w:p>
    <w:p>
      <w:pPr>
        <w:pStyle w:val="1064"/>
        <w:numPr>
          <w:ilvl w:val="0"/>
          <w:numId w:val="2"/>
        </w:numPr>
        <w:jc w:val="left"/>
        <w:spacing w:line="360" w:lineRule="auto"/>
        <w:rPr>
          <w:rFonts w:ascii="宋体" w:hAnsi="宋体" w:eastAsia="宋体"/>
          <w:sz w:val="24"/>
          <w:highlight w:val="none"/>
        </w:rPr>
      </w:pPr>
      <w:r>
        <w:rPr>
          <w:rFonts w:ascii="宋体" w:hAnsi="宋体" w:eastAsia="宋体"/>
          <w:sz w:val="24"/>
          <w:highlight w:val="none"/>
        </w:rPr>
        <w:t xml:space="preserve">响应有效期</w:t>
      </w:r>
      <w:r/>
    </w:p>
    <w:p>
      <w:pPr>
        <w:pStyle w:val="1064"/>
        <w:numPr>
          <w:ilvl w:val="1"/>
          <w:numId w:val="2"/>
        </w:numPr>
        <w:jc w:val="left"/>
        <w:spacing w:line="360" w:lineRule="auto"/>
        <w:rPr>
          <w:rFonts w:ascii="宋体" w:hAnsi="宋体" w:eastAsia="宋体"/>
          <w:sz w:val="24"/>
          <w:highlight w:val="none"/>
        </w:rPr>
      </w:pPr>
      <w:r>
        <w:rPr>
          <w:rFonts w:ascii="宋体" w:hAnsi="宋体" w:eastAsia="宋体"/>
          <w:sz w:val="24"/>
          <w:highlight w:val="none"/>
        </w:rPr>
        <w:t xml:space="preserve">响应文件应在本竞争性磋商文件《供应商须知资料表》中规定的响应有效期内保持有效，响应有效期少于竞争性磋商文件规定期限的，其</w:t>
      </w:r>
      <w:r>
        <w:rPr>
          <w:rFonts w:ascii="宋体" w:hAnsi="宋体" w:eastAsia="宋体"/>
          <w:b/>
          <w:sz w:val="24"/>
          <w:highlight w:val="none"/>
        </w:rPr>
        <w:t xml:space="preserve">响应无效</w:t>
      </w:r>
      <w:r>
        <w:rPr>
          <w:rFonts w:hint="eastAsia" w:ascii="宋体" w:hAnsi="宋体" w:eastAsia="宋体"/>
          <w:b/>
          <w:sz w:val="24"/>
          <w:highlight w:val="none"/>
        </w:rPr>
        <w:t xml:space="preserve">。</w:t>
      </w:r>
      <w:r/>
    </w:p>
    <w:p>
      <w:pPr>
        <w:pStyle w:val="1064"/>
        <w:numPr>
          <w:ilvl w:val="0"/>
          <w:numId w:val="2"/>
        </w:numPr>
        <w:jc w:val="left"/>
        <w:spacing w:line="360" w:lineRule="auto"/>
        <w:rPr>
          <w:rFonts w:ascii="宋体" w:hAnsi="宋体" w:eastAsia="宋体"/>
          <w:sz w:val="24"/>
          <w:highlight w:val="none"/>
        </w:rPr>
      </w:pPr>
      <w:r/>
      <w:bookmarkStart w:id="185" w:name="_Toc127161447"/>
      <w:r/>
      <w:bookmarkStart w:id="186" w:name="_Toc127151734"/>
      <w:r/>
      <w:bookmarkStart w:id="187" w:name="_Toc151193703"/>
      <w:r/>
      <w:bookmarkStart w:id="188" w:name="_Toc150480771"/>
      <w:r/>
      <w:bookmarkStart w:id="189" w:name="_Toc195842898"/>
      <w:r/>
      <w:bookmarkStart w:id="190" w:name="_Toc149720826"/>
      <w:r/>
      <w:bookmarkStart w:id="191" w:name="_Toc164229228"/>
      <w:r/>
      <w:bookmarkStart w:id="192" w:name="_Toc151193631"/>
      <w:r/>
      <w:bookmarkStart w:id="193" w:name="_Toc127151533"/>
      <w:r/>
      <w:bookmarkStart w:id="194" w:name="_Toc164608647"/>
      <w:r/>
      <w:bookmarkStart w:id="195" w:name="_Toc226965806"/>
      <w:r/>
      <w:bookmarkStart w:id="196" w:name="_Toc150774633"/>
      <w:r/>
      <w:bookmarkStart w:id="197" w:name="_Toc164351627"/>
      <w:r/>
      <w:bookmarkStart w:id="198" w:name="_Toc305158875"/>
      <w:r/>
      <w:bookmarkStart w:id="199" w:name="_Toc226965723"/>
      <w:r/>
      <w:bookmarkStart w:id="200" w:name="_Toc151193847"/>
      <w:r/>
      <w:bookmarkStart w:id="201" w:name="_Toc305158801"/>
      <w:r/>
      <w:bookmarkStart w:id="202" w:name="_Toc142311035"/>
      <w:r/>
      <w:bookmarkStart w:id="203" w:name="_Toc164229374"/>
      <w:r/>
      <w:bookmarkStart w:id="204" w:name="_Toc164608802"/>
      <w:r/>
      <w:bookmarkStart w:id="205" w:name="_Toc150509284"/>
      <w:r/>
      <w:bookmarkStart w:id="206" w:name="_Toc150774738"/>
      <w:r/>
      <w:bookmarkStart w:id="207" w:name="_Toc151190160"/>
      <w:r/>
      <w:bookmarkStart w:id="208" w:name="_Toc265228371"/>
      <w:r/>
      <w:bookmarkStart w:id="209" w:name="_Toc264969223"/>
      <w:r/>
      <w:bookmarkStart w:id="210" w:name="_Toc151193775"/>
      <w:r/>
      <w:bookmarkStart w:id="211" w:name="_Toc226309777"/>
      <w:r/>
      <w:bookmarkStart w:id="212" w:name="_Toc151193921"/>
      <w:r/>
      <w:bookmarkStart w:id="213" w:name="_Toc520356158"/>
      <w:r/>
      <w:bookmarkStart w:id="214" w:name="_Toc226337229"/>
      <w:r>
        <w:rPr>
          <w:rFonts w:ascii="宋体" w:hAnsi="宋体" w:eastAsia="宋体" w:cs="Times New Roman"/>
          <w:sz w:val="24"/>
          <w:highlight w:val="none"/>
        </w:rPr>
        <w:t xml:space="preserve">响应文件的签署</w:t>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rPr>
          <w:rFonts w:ascii="宋体" w:hAnsi="宋体" w:eastAsia="宋体" w:cs="Times New Roman"/>
          <w:sz w:val="24"/>
          <w:highlight w:val="none"/>
        </w:rPr>
        <w:t xml:space="preserve">、盖章</w:t>
      </w:r>
      <w:r/>
    </w:p>
    <w:p>
      <w:pPr>
        <w:pStyle w:val="1064"/>
        <w:numPr>
          <w:ilvl w:val="1"/>
          <w:numId w:val="2"/>
        </w:numPr>
        <w:jc w:val="left"/>
        <w:spacing w:line="360" w:lineRule="auto"/>
        <w:rPr>
          <w:rFonts w:ascii="宋体" w:hAnsi="宋体" w:eastAsia="宋体"/>
          <w:sz w:val="24"/>
          <w:highlight w:val="none"/>
        </w:rPr>
      </w:pPr>
      <w:r>
        <w:rPr>
          <w:rFonts w:ascii="宋体" w:hAnsi="宋体" w:eastAsia="宋体" w:cs="Times New Roman"/>
          <w:sz w:val="24"/>
          <w:highlight w:val="none"/>
        </w:rPr>
        <w:t xml:space="preserve">竞争性磋商文件要求签字的内容，</w:t>
      </w:r>
      <w:r>
        <w:rPr>
          <w:rFonts w:hint="eastAsia" w:ascii="宋体" w:hAnsi="宋体" w:eastAsia="宋体" w:cs="Times New Roman"/>
          <w:sz w:val="24"/>
          <w:highlight w:val="none"/>
        </w:rPr>
        <w:t xml:space="preserve">可以使用电子签章或使用原件的电子件（电子件指扫描件、照片等形式电子文件）；要求</w:t>
      </w:r>
      <w:r>
        <w:rPr>
          <w:rFonts w:ascii="宋体" w:hAnsi="宋体" w:eastAsia="宋体" w:cs="Times New Roman"/>
          <w:sz w:val="24"/>
          <w:highlight w:val="none"/>
        </w:rPr>
        <w:t xml:space="preserve">第三方出具的盖章件原件（如联合协议、分包意向协议、制造商授权书原件等），响应文件中应使用原件的电子件</w:t>
      </w:r>
      <w:r/>
    </w:p>
    <w:p>
      <w:pPr>
        <w:pStyle w:val="1064"/>
        <w:numPr>
          <w:ilvl w:val="1"/>
          <w:numId w:val="2"/>
        </w:numPr>
        <w:jc w:val="left"/>
        <w:spacing w:line="360" w:lineRule="auto"/>
        <w:rPr>
          <w:rFonts w:ascii="宋体" w:hAnsi="宋体" w:eastAsia="宋体"/>
          <w:sz w:val="24"/>
          <w:highlight w:val="none"/>
        </w:rPr>
      </w:pPr>
      <w:r>
        <w:rPr>
          <w:rFonts w:ascii="宋体" w:hAnsi="宋体" w:eastAsia="宋体" w:cs="Times New Roman"/>
          <w:sz w:val="24"/>
          <w:highlight w:val="none"/>
        </w:rPr>
        <w:t xml:space="preserve">竞争性磋商文件要求盖章的内容，</w:t>
      </w:r>
      <w:r>
        <w:rPr>
          <w:rFonts w:hint="eastAsia" w:ascii="宋体" w:hAnsi="宋体" w:eastAsia="宋体" w:cs="Times New Roman"/>
          <w:sz w:val="24"/>
          <w:highlight w:val="none"/>
        </w:rPr>
        <w:t xml:space="preserve">一般</w:t>
      </w:r>
      <w:r>
        <w:rPr>
          <w:rFonts w:ascii="宋体" w:hAnsi="宋体" w:eastAsia="宋体" w:cs="Times New Roman"/>
          <w:sz w:val="24"/>
          <w:highlight w:val="none"/>
        </w:rPr>
        <w:t xml:space="preserve">通过</w:t>
      </w:r>
      <w:r>
        <w:rPr>
          <w:rFonts w:hint="eastAsia" w:ascii="宋体" w:hAnsi="宋体" w:eastAsia="宋体" w:cs="Times New Roman"/>
          <w:sz w:val="24"/>
          <w:highlight w:val="none"/>
        </w:rPr>
        <w:t xml:space="preserve">响应</w:t>
      </w:r>
      <w:r>
        <w:rPr>
          <w:rFonts w:ascii="宋体" w:hAnsi="宋体" w:eastAsia="宋体" w:cs="Times New Roman"/>
          <w:sz w:val="24"/>
          <w:highlight w:val="none"/>
        </w:rPr>
        <w:t xml:space="preserve">文件编制工具加盖电子签章</w:t>
      </w:r>
      <w:r>
        <w:rPr>
          <w:rFonts w:hint="eastAsia" w:ascii="宋体" w:hAnsi="宋体" w:eastAsia="宋体"/>
          <w:sz w:val="24"/>
          <w:highlight w:val="none"/>
        </w:rPr>
        <w:t xml:space="preserve">。</w:t>
      </w:r>
      <w:r/>
    </w:p>
    <w:p>
      <w:pPr>
        <w:jc w:val="left"/>
        <w:spacing w:line="360" w:lineRule="auto"/>
        <w:rPr>
          <w:rFonts w:ascii="宋体" w:hAnsi="宋体" w:eastAsia="宋体"/>
          <w:sz w:val="24"/>
          <w:highlight w:val="none"/>
        </w:rPr>
      </w:pPr>
      <w:r/>
      <w:bookmarkStart w:id="215" w:name="_Toc265228372"/>
      <w:r/>
      <w:bookmarkStart w:id="216" w:name="_Toc226309778"/>
      <w:r/>
      <w:bookmarkStart w:id="217" w:name="_Toc151193704"/>
      <w:r/>
      <w:bookmarkStart w:id="218" w:name="_Toc264969224"/>
      <w:r/>
      <w:bookmarkStart w:id="219" w:name="_Toc151193632"/>
      <w:r/>
      <w:bookmarkStart w:id="220" w:name="_Toc150509285"/>
      <w:r/>
      <w:bookmarkStart w:id="221" w:name="_Toc195842899"/>
      <w:r/>
      <w:bookmarkStart w:id="222" w:name="_Toc305158802"/>
      <w:r/>
      <w:bookmarkStart w:id="223" w:name="_Toc226965807"/>
      <w:r/>
      <w:bookmarkStart w:id="224" w:name="_Toc150774739"/>
      <w:r/>
      <w:bookmarkStart w:id="225" w:name="_Toc151190161"/>
      <w:r/>
      <w:bookmarkStart w:id="226" w:name="_Toc142311036"/>
      <w:r/>
      <w:bookmarkStart w:id="227" w:name="_Toc151193922"/>
      <w:r/>
      <w:bookmarkStart w:id="228" w:name="_Toc520356159"/>
      <w:r/>
      <w:bookmarkStart w:id="229" w:name="_Toc151193848"/>
      <w:r/>
      <w:bookmarkStart w:id="230" w:name="_Toc305158876"/>
      <w:r/>
      <w:bookmarkStart w:id="231" w:name="_Toc226965724"/>
      <w:r/>
      <w:bookmarkStart w:id="232" w:name="_Toc151193776"/>
      <w:r/>
      <w:bookmarkStart w:id="233" w:name="_Toc150774634"/>
      <w:r/>
      <w:bookmarkStart w:id="234" w:name="_Toc127151534"/>
      <w:r/>
      <w:bookmarkStart w:id="235" w:name="_Toc226337230"/>
      <w:r/>
      <w:bookmarkStart w:id="236" w:name="_Toc150480772"/>
      <w:r>
        <w:rPr>
          <w:rFonts w:ascii="宋体" w:hAnsi="宋体" w:eastAsia="宋体"/>
          <w:b/>
          <w:sz w:val="28"/>
          <w:szCs w:val="28"/>
          <w:highlight w:val="none"/>
        </w:rPr>
        <w:t xml:space="preserve">四</w:t>
      </w:r>
      <w:r>
        <w:rPr>
          <w:rFonts w:hint="eastAsia" w:ascii="宋体" w:hAnsi="宋体" w:eastAsia="宋体"/>
          <w:b/>
          <w:sz w:val="28"/>
          <w:szCs w:val="28"/>
          <w:highlight w:val="none"/>
        </w:rPr>
        <w:t xml:space="preserve">、</w:t>
      </w:r>
      <w:r>
        <w:rPr>
          <w:rFonts w:ascii="宋体" w:hAnsi="宋体" w:eastAsia="宋体"/>
          <w:b/>
          <w:sz w:val="28"/>
          <w:szCs w:val="28"/>
          <w:highlight w:val="none"/>
        </w:rPr>
        <w:t xml:space="preserve">响应文件的提交</w:t>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r/>
    </w:p>
    <w:p>
      <w:pPr>
        <w:pStyle w:val="1064"/>
        <w:numPr>
          <w:ilvl w:val="0"/>
          <w:numId w:val="2"/>
        </w:numPr>
        <w:jc w:val="left"/>
        <w:spacing w:line="360" w:lineRule="auto"/>
        <w:rPr>
          <w:rFonts w:ascii="宋体" w:hAnsi="宋体" w:eastAsia="宋体"/>
          <w:sz w:val="24"/>
          <w:highlight w:val="none"/>
        </w:rPr>
      </w:pPr>
      <w:r/>
      <w:bookmarkStart w:id="237" w:name="_Toc151193777"/>
      <w:r/>
      <w:bookmarkStart w:id="238" w:name="_Toc151193633"/>
      <w:r/>
      <w:bookmarkStart w:id="239" w:name="_Toc226965808"/>
      <w:r/>
      <w:bookmarkStart w:id="240" w:name="_Toc164229376"/>
      <w:r/>
      <w:bookmarkStart w:id="241" w:name="_Toc142311037"/>
      <w:r/>
      <w:bookmarkStart w:id="242" w:name="_Toc164229230"/>
      <w:r/>
      <w:bookmarkStart w:id="243" w:name="_Toc151193705"/>
      <w:r/>
      <w:bookmarkStart w:id="244" w:name="_Toc226337231"/>
      <w:r/>
      <w:bookmarkStart w:id="245" w:name="_Toc127151535"/>
      <w:r/>
      <w:bookmarkStart w:id="246" w:name="_Toc520356160"/>
      <w:r/>
      <w:bookmarkStart w:id="247" w:name="_Toc150774635"/>
      <w:r/>
      <w:bookmarkStart w:id="248" w:name="_Toc265228373"/>
      <w:r/>
      <w:bookmarkStart w:id="249" w:name="_Toc164351629"/>
      <w:r/>
      <w:bookmarkStart w:id="250" w:name="_Toc264969225"/>
      <w:r/>
      <w:bookmarkStart w:id="251" w:name="_Toc150774740"/>
      <w:r/>
      <w:bookmarkStart w:id="252" w:name="_Toc305158877"/>
      <w:r/>
      <w:bookmarkStart w:id="253" w:name="_Toc151193923"/>
      <w:r/>
      <w:bookmarkStart w:id="254" w:name="_Toc164608649"/>
      <w:r/>
      <w:bookmarkStart w:id="255" w:name="_Toc226965725"/>
      <w:r/>
      <w:bookmarkStart w:id="256" w:name="_Toc151193849"/>
      <w:r/>
      <w:bookmarkStart w:id="257" w:name="_Toc195842900"/>
      <w:r/>
      <w:bookmarkStart w:id="258" w:name="_Toc150509286"/>
      <w:r/>
      <w:bookmarkStart w:id="259" w:name="_Toc305158803"/>
      <w:r/>
      <w:bookmarkStart w:id="260" w:name="_Toc151190162"/>
      <w:r/>
      <w:bookmarkStart w:id="261" w:name="_Toc164608804"/>
      <w:r/>
      <w:bookmarkStart w:id="262" w:name="_Toc149720828"/>
      <w:r/>
      <w:bookmarkStart w:id="263" w:name="_Toc226309779"/>
      <w:r/>
      <w:bookmarkStart w:id="264" w:name="_Toc127161449"/>
      <w:r/>
      <w:bookmarkStart w:id="265" w:name="_Toc127151736"/>
      <w:r/>
      <w:bookmarkStart w:id="266" w:name="_Toc150480773"/>
      <w:r>
        <w:rPr>
          <w:rFonts w:ascii="宋体" w:hAnsi="宋体" w:eastAsia="宋体"/>
          <w:sz w:val="24"/>
          <w:highlight w:val="none"/>
        </w:rPr>
        <w:t xml:space="preserve">响应文件的</w:t>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Pr>
          <w:rFonts w:ascii="宋体" w:hAnsi="宋体" w:eastAsia="宋体"/>
          <w:sz w:val="24"/>
          <w:highlight w:val="none"/>
        </w:rPr>
        <w:t xml:space="preserve">提交</w:t>
      </w:r>
      <w:r/>
    </w:p>
    <w:p>
      <w:pPr>
        <w:pStyle w:val="1064"/>
        <w:numPr>
          <w:ilvl w:val="1"/>
          <w:numId w:val="2"/>
        </w:numPr>
        <w:jc w:val="left"/>
        <w:spacing w:line="360" w:lineRule="auto"/>
        <w:rPr>
          <w:rFonts w:ascii="宋体" w:hAnsi="宋体" w:eastAsia="宋体"/>
          <w:sz w:val="24"/>
          <w:highlight w:val="none"/>
        </w:rPr>
      </w:pPr>
      <w:r>
        <w:rPr>
          <w:rFonts w:ascii="宋体" w:hAnsi="宋体" w:eastAsia="宋体" w:cs="Times New Roman"/>
          <w:sz w:val="24"/>
          <w:highlight w:val="none"/>
        </w:rPr>
        <w:t xml:space="preserve">本项目使用</w:t>
      </w:r>
      <w:r>
        <w:rPr>
          <w:rFonts w:hint="eastAsia" w:ascii="宋体" w:hAnsi="宋体" w:eastAsia="宋体" w:cs="Times New Roman"/>
          <w:sz w:val="24"/>
          <w:highlight w:val="none"/>
        </w:rPr>
        <w:t xml:space="preserve">“苏采云”系统</w:t>
      </w:r>
      <w:r>
        <w:rPr>
          <w:rFonts w:ascii="宋体" w:hAnsi="宋体" w:eastAsia="宋体" w:cs="Times New Roman"/>
          <w:sz w:val="24"/>
          <w:highlight w:val="none"/>
        </w:rPr>
        <w:t xml:space="preserve">。供应商根据竞争性磋商文件及</w:t>
      </w:r>
      <w:r>
        <w:rPr>
          <w:rFonts w:hint="eastAsia" w:ascii="宋体" w:hAnsi="宋体" w:eastAsia="宋体" w:cs="Times New Roman"/>
          <w:sz w:val="24"/>
          <w:highlight w:val="none"/>
        </w:rPr>
        <w:t xml:space="preserve">“苏采云”系统</w:t>
      </w:r>
      <w:r>
        <w:rPr>
          <w:rFonts w:ascii="宋体" w:hAnsi="宋体" w:eastAsia="宋体" w:cs="Times New Roman"/>
          <w:sz w:val="24"/>
          <w:highlight w:val="none"/>
        </w:rPr>
        <w:t xml:space="preserve">供应商操作手册要求编制、生成并提交电子响应文件。</w:t>
      </w:r>
      <w:r/>
    </w:p>
    <w:p>
      <w:pPr>
        <w:pStyle w:val="1064"/>
        <w:numPr>
          <w:ilvl w:val="1"/>
          <w:numId w:val="2"/>
        </w:numPr>
        <w:jc w:val="left"/>
        <w:spacing w:line="360" w:lineRule="auto"/>
        <w:rPr>
          <w:rFonts w:ascii="宋体" w:hAnsi="宋体" w:eastAsia="宋体"/>
          <w:sz w:val="24"/>
          <w:highlight w:val="none"/>
        </w:rPr>
      </w:pPr>
      <w:r>
        <w:rPr>
          <w:rFonts w:ascii="宋体" w:hAnsi="宋体" w:eastAsia="宋体" w:cs="Times New Roman"/>
          <w:sz w:val="24"/>
          <w:highlight w:val="none"/>
        </w:rPr>
        <w:t xml:space="preserve">采购人及采购代理机构拒绝接受通过</w:t>
      </w:r>
      <w:r>
        <w:rPr>
          <w:rFonts w:hint="eastAsia" w:ascii="宋体" w:hAnsi="宋体" w:eastAsia="宋体" w:cs="Times New Roman"/>
          <w:sz w:val="24"/>
          <w:highlight w:val="none"/>
        </w:rPr>
        <w:t xml:space="preserve">“苏采云”系统</w:t>
      </w:r>
      <w:r>
        <w:rPr>
          <w:rFonts w:ascii="宋体" w:hAnsi="宋体" w:eastAsia="宋体" w:cs="Times New Roman"/>
          <w:sz w:val="24"/>
          <w:highlight w:val="none"/>
        </w:rPr>
        <w:t xml:space="preserve">以外任何形式提交的响应文件，磋商保证金除外</w:t>
      </w:r>
      <w:r>
        <w:rPr>
          <w:rFonts w:hint="eastAsia" w:ascii="宋体" w:hAnsi="宋体" w:eastAsia="宋体"/>
          <w:sz w:val="24"/>
          <w:highlight w:val="none"/>
        </w:rPr>
        <w:t xml:space="preserve">。</w:t>
      </w:r>
      <w:r/>
    </w:p>
    <w:p>
      <w:pPr>
        <w:pStyle w:val="1064"/>
        <w:numPr>
          <w:ilvl w:val="0"/>
          <w:numId w:val="2"/>
        </w:numPr>
        <w:jc w:val="left"/>
        <w:spacing w:line="360" w:lineRule="auto"/>
        <w:rPr>
          <w:rFonts w:ascii="宋体" w:hAnsi="宋体" w:eastAsia="宋体"/>
          <w:sz w:val="24"/>
          <w:highlight w:val="none"/>
        </w:rPr>
      </w:pPr>
      <w:r/>
      <w:bookmarkStart w:id="267" w:name="_Toc226965809"/>
      <w:r/>
      <w:bookmarkStart w:id="268" w:name="_Toc151193778"/>
      <w:r/>
      <w:bookmarkStart w:id="269" w:name="_Toc305158878"/>
      <w:r/>
      <w:bookmarkStart w:id="270" w:name="_Toc142311038"/>
      <w:r/>
      <w:bookmarkStart w:id="271" w:name="_Toc150480774"/>
      <w:r/>
      <w:bookmarkStart w:id="272" w:name="_Toc150509287"/>
      <w:r/>
      <w:bookmarkStart w:id="273" w:name="_Toc164229231"/>
      <w:r/>
      <w:bookmarkStart w:id="274" w:name="_Toc150774741"/>
      <w:r/>
      <w:bookmarkStart w:id="275" w:name="_Toc520356161"/>
      <w:r/>
      <w:bookmarkStart w:id="276" w:name="_Toc226337232"/>
      <w:r/>
      <w:bookmarkStart w:id="277" w:name="_Toc226965726"/>
      <w:r/>
      <w:bookmarkStart w:id="278" w:name="_Toc164351630"/>
      <w:r/>
      <w:bookmarkStart w:id="279" w:name="_Toc127161450"/>
      <w:r/>
      <w:bookmarkStart w:id="280" w:name="_Toc149720829"/>
      <w:r/>
      <w:bookmarkStart w:id="281" w:name="_Toc150774636"/>
      <w:r/>
      <w:bookmarkStart w:id="282" w:name="_Toc151193924"/>
      <w:r/>
      <w:bookmarkStart w:id="283" w:name="_Toc195842901"/>
      <w:r/>
      <w:bookmarkStart w:id="284" w:name="_Toc164608805"/>
      <w:r/>
      <w:bookmarkStart w:id="285" w:name="_Toc151193706"/>
      <w:r/>
      <w:bookmarkStart w:id="286" w:name="_Toc264969226"/>
      <w:r/>
      <w:bookmarkStart w:id="287" w:name="_Toc164608650"/>
      <w:r/>
      <w:bookmarkStart w:id="288" w:name="_Toc305158804"/>
      <w:r/>
      <w:bookmarkStart w:id="289" w:name="_Toc151193850"/>
      <w:r/>
      <w:bookmarkStart w:id="290" w:name="_Toc151193634"/>
      <w:r/>
      <w:bookmarkStart w:id="291" w:name="_Toc127151536"/>
      <w:r/>
      <w:bookmarkStart w:id="292" w:name="_Toc265228374"/>
      <w:r/>
      <w:bookmarkStart w:id="293" w:name="_Toc164229377"/>
      <w:r/>
      <w:bookmarkStart w:id="294" w:name="_Toc151190163"/>
      <w:r/>
      <w:bookmarkStart w:id="295" w:name="_Toc226309780"/>
      <w:r/>
      <w:bookmarkStart w:id="296" w:name="_Toc127151737"/>
      <w:r>
        <w:rPr>
          <w:rFonts w:ascii="宋体" w:hAnsi="宋体" w:eastAsia="宋体"/>
          <w:sz w:val="24"/>
          <w:highlight w:val="none"/>
        </w:rPr>
        <w:t xml:space="preserve">响应文件截止</w:t>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rPr>
          <w:rFonts w:ascii="宋体" w:hAnsi="宋体" w:eastAsia="宋体"/>
          <w:sz w:val="24"/>
          <w:highlight w:val="none"/>
        </w:rPr>
        <w:t xml:space="preserve">时间</w:t>
      </w:r>
      <w:r/>
    </w:p>
    <w:p>
      <w:pPr>
        <w:pStyle w:val="1064"/>
        <w:numPr>
          <w:ilvl w:val="1"/>
          <w:numId w:val="2"/>
        </w:numPr>
        <w:jc w:val="left"/>
        <w:spacing w:line="360" w:lineRule="auto"/>
        <w:rPr>
          <w:rFonts w:ascii="宋体" w:hAnsi="宋体" w:eastAsia="宋体"/>
          <w:sz w:val="24"/>
          <w:highlight w:val="none"/>
        </w:rPr>
      </w:pPr>
      <w:r>
        <w:rPr>
          <w:rFonts w:ascii="宋体" w:hAnsi="宋体" w:eastAsia="宋体" w:cs="Times New Roman"/>
          <w:sz w:val="24"/>
          <w:highlight w:val="none"/>
        </w:rPr>
        <w:t xml:space="preserve">供应商应在竞争性磋商文件要求提交响应文件截止时间前，将电子响应文件提交至</w:t>
      </w:r>
      <w:r>
        <w:rPr>
          <w:rFonts w:hint="eastAsia" w:ascii="宋体" w:hAnsi="宋体" w:eastAsia="宋体" w:cs="Times New Roman"/>
          <w:sz w:val="24"/>
          <w:highlight w:val="none"/>
        </w:rPr>
        <w:t xml:space="preserve">“苏采云”系统</w:t>
      </w:r>
      <w:r>
        <w:rPr>
          <w:rFonts w:hint="eastAsia" w:ascii="宋体" w:hAnsi="宋体" w:eastAsia="宋体"/>
          <w:sz w:val="24"/>
          <w:highlight w:val="none"/>
        </w:rPr>
        <w:t xml:space="preserve">。</w:t>
      </w:r>
      <w:r/>
    </w:p>
    <w:p>
      <w:pPr>
        <w:pStyle w:val="1064"/>
        <w:numPr>
          <w:ilvl w:val="0"/>
          <w:numId w:val="2"/>
        </w:numPr>
        <w:jc w:val="left"/>
        <w:spacing w:line="360" w:lineRule="auto"/>
        <w:rPr>
          <w:rFonts w:ascii="宋体" w:hAnsi="宋体" w:eastAsia="宋体"/>
          <w:sz w:val="24"/>
          <w:highlight w:val="none"/>
        </w:rPr>
      </w:pPr>
      <w:r/>
      <w:bookmarkStart w:id="297" w:name="_Toc150509288"/>
      <w:r/>
      <w:bookmarkStart w:id="298" w:name="_Toc151190164"/>
      <w:r/>
      <w:bookmarkStart w:id="299" w:name="_Toc195842902"/>
      <w:r/>
      <w:bookmarkStart w:id="300" w:name="_Toc226337233"/>
      <w:r/>
      <w:bookmarkStart w:id="301" w:name="_Toc149720830"/>
      <w:r/>
      <w:bookmarkStart w:id="302" w:name="_Toc226309781"/>
      <w:r/>
      <w:bookmarkStart w:id="303" w:name="_Toc151193635"/>
      <w:r/>
      <w:bookmarkStart w:id="304" w:name="_Toc265228375"/>
      <w:r/>
      <w:bookmarkStart w:id="305" w:name="_Toc150774742"/>
      <w:r/>
      <w:bookmarkStart w:id="306" w:name="_Toc164351631"/>
      <w:r/>
      <w:bookmarkStart w:id="307" w:name="_Toc164608806"/>
      <w:r/>
      <w:bookmarkStart w:id="308" w:name="_Toc164608651"/>
      <w:r/>
      <w:bookmarkStart w:id="309" w:name="_Toc520356162"/>
      <w:r/>
      <w:bookmarkStart w:id="310" w:name="_Toc150774637"/>
      <w:r/>
      <w:bookmarkStart w:id="311" w:name="_Toc151193779"/>
      <w:r/>
      <w:bookmarkStart w:id="312" w:name="_Toc151193707"/>
      <w:r/>
      <w:bookmarkStart w:id="313" w:name="_Toc226965810"/>
      <w:r/>
      <w:bookmarkStart w:id="314" w:name="_Toc150480775"/>
      <w:r/>
      <w:bookmarkStart w:id="315" w:name="_Toc127151738"/>
      <w:r/>
      <w:bookmarkStart w:id="316" w:name="_Toc164229232"/>
      <w:r/>
      <w:bookmarkStart w:id="317" w:name="_Toc226965727"/>
      <w:r/>
      <w:bookmarkStart w:id="318" w:name="_Toc142311039"/>
      <w:r/>
      <w:bookmarkStart w:id="319" w:name="_Toc151193925"/>
      <w:r/>
      <w:bookmarkStart w:id="320" w:name="_Toc164229378"/>
      <w:r/>
      <w:bookmarkStart w:id="321" w:name="_Toc264969227"/>
      <w:r/>
      <w:bookmarkStart w:id="322" w:name="_Toc151193851"/>
      <w:r/>
      <w:bookmarkStart w:id="323" w:name="_Toc305158879"/>
      <w:r/>
      <w:bookmarkStart w:id="324" w:name="_Toc127151537"/>
      <w:r/>
      <w:bookmarkStart w:id="325" w:name="_Toc305158805"/>
      <w:r/>
      <w:bookmarkStart w:id="326" w:name="_Toc127161451"/>
      <w:r>
        <w:rPr>
          <w:rFonts w:ascii="宋体" w:hAnsi="宋体" w:eastAsia="宋体"/>
          <w:sz w:val="24"/>
          <w:highlight w:val="none"/>
        </w:rPr>
        <w:t xml:space="preserve">响应文件的修改与撤回</w:t>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r/>
    </w:p>
    <w:p>
      <w:pPr>
        <w:pStyle w:val="1064"/>
        <w:numPr>
          <w:ilvl w:val="1"/>
          <w:numId w:val="2"/>
        </w:numPr>
        <w:jc w:val="left"/>
        <w:spacing w:line="360" w:lineRule="auto"/>
        <w:rPr>
          <w:rFonts w:ascii="宋体" w:hAnsi="宋体" w:eastAsia="宋体"/>
          <w:sz w:val="24"/>
          <w:highlight w:val="none"/>
        </w:rPr>
      </w:pPr>
      <w:r>
        <w:rPr>
          <w:rFonts w:ascii="宋体" w:hAnsi="宋体" w:eastAsia="宋体" w:cs="Times New Roman"/>
          <w:sz w:val="24"/>
          <w:highlight w:val="none"/>
        </w:rPr>
        <w:t xml:space="preserve">提交响应文件截止时间前，供应商可以通过</w:t>
      </w:r>
      <w:r>
        <w:rPr>
          <w:rFonts w:hint="eastAsia" w:ascii="宋体" w:hAnsi="宋体" w:eastAsia="宋体" w:cs="Times New Roman"/>
          <w:sz w:val="24"/>
          <w:highlight w:val="none"/>
        </w:rPr>
        <w:t xml:space="preserve">“苏采云”系统</w:t>
      </w:r>
      <w:r>
        <w:rPr>
          <w:rFonts w:ascii="宋体" w:hAnsi="宋体" w:eastAsia="宋体" w:cs="Times New Roman"/>
          <w:sz w:val="24"/>
          <w:highlight w:val="none"/>
        </w:rPr>
        <w:t xml:space="preserve">对所提交的响应文件进行补充、修改或者撤回</w:t>
      </w:r>
      <w:r>
        <w:rPr>
          <w:rFonts w:hint="eastAsia" w:ascii="宋体" w:hAnsi="宋体" w:eastAsia="宋体"/>
          <w:sz w:val="24"/>
          <w:highlight w:val="none"/>
        </w:rPr>
        <w:t xml:space="preserve">。具体操作方法见《操作手册》。</w:t>
      </w:r>
      <w:r/>
    </w:p>
    <w:p>
      <w:pPr>
        <w:pStyle w:val="1064"/>
        <w:numPr>
          <w:ilvl w:val="1"/>
          <w:numId w:val="2"/>
        </w:numPr>
        <w:jc w:val="left"/>
        <w:spacing w:line="360" w:lineRule="auto"/>
        <w:rPr>
          <w:rFonts w:ascii="宋体" w:hAnsi="宋体" w:eastAsia="宋体"/>
          <w:sz w:val="24"/>
          <w:highlight w:val="none"/>
        </w:rPr>
      </w:pPr>
      <w:r>
        <w:rPr>
          <w:rFonts w:ascii="宋体" w:hAnsi="宋体" w:eastAsia="宋体" w:cs="Times New Roman"/>
          <w:sz w:val="24"/>
          <w:highlight w:val="none"/>
        </w:rPr>
        <w:t xml:space="preserve">供应商对响应文件的补充、修改的内容应当按照竞争性磋商文件要求签署、盖章，作为响应文件的组成部分。补充、修改的内容与响应文件不一致的，以补充、修改的内容为准</w:t>
      </w:r>
      <w:r>
        <w:rPr>
          <w:rFonts w:hint="eastAsia" w:ascii="宋体" w:hAnsi="宋体" w:eastAsia="宋体"/>
          <w:sz w:val="24"/>
          <w:highlight w:val="none"/>
        </w:rPr>
        <w:t xml:space="preserve">。</w:t>
      </w:r>
      <w:r/>
    </w:p>
    <w:p>
      <w:pPr>
        <w:pStyle w:val="1064"/>
        <w:numPr>
          <w:ilvl w:val="1"/>
          <w:numId w:val="2"/>
        </w:numPr>
        <w:jc w:val="left"/>
        <w:spacing w:line="360" w:lineRule="auto"/>
        <w:rPr>
          <w:rFonts w:ascii="宋体" w:hAnsi="宋体" w:eastAsia="宋体"/>
          <w:bCs/>
          <w:sz w:val="24"/>
          <w:highlight w:val="none"/>
        </w:rPr>
      </w:pPr>
      <w:r>
        <w:rPr>
          <w:rFonts w:hint="eastAsia" w:ascii="宋体" w:hAnsi="宋体" w:eastAsia="宋体"/>
          <w:bCs/>
          <w:sz w:val="24"/>
          <w:highlight w:val="none"/>
        </w:rPr>
        <w:t xml:space="preserve">在提交响应文件截止时间至磋商文件中规定的磋商有效期满之间的这段时间内，供应商不得撤回其响应文件。</w:t>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r/>
    </w:p>
    <w:p>
      <w:pPr>
        <w:jc w:val="left"/>
        <w:spacing w:line="360" w:lineRule="auto"/>
        <w:rPr>
          <w:rFonts w:ascii="宋体" w:hAnsi="宋体" w:eastAsia="宋体"/>
          <w:b/>
          <w:sz w:val="28"/>
          <w:szCs w:val="28"/>
          <w:highlight w:val="none"/>
        </w:rPr>
      </w:pPr>
      <w:r/>
      <w:bookmarkStart w:id="327" w:name="_Toc305158806"/>
      <w:r/>
      <w:bookmarkStart w:id="328" w:name="_Toc150480776"/>
      <w:r/>
      <w:bookmarkStart w:id="329" w:name="_Toc226337234"/>
      <w:r/>
      <w:bookmarkStart w:id="330" w:name="_Toc264969228"/>
      <w:r/>
      <w:bookmarkStart w:id="331" w:name="_Toc150774743"/>
      <w:r/>
      <w:bookmarkStart w:id="332" w:name="_Toc150774638"/>
      <w:r/>
      <w:bookmarkStart w:id="333" w:name="_Toc127151538"/>
      <w:r/>
      <w:bookmarkStart w:id="334" w:name="_Toc151190165"/>
      <w:r/>
      <w:bookmarkStart w:id="335" w:name="_Toc150509289"/>
      <w:r/>
      <w:bookmarkStart w:id="336" w:name="_Toc151193926"/>
      <w:r/>
      <w:bookmarkStart w:id="337" w:name="_Toc151193708"/>
      <w:r/>
      <w:bookmarkStart w:id="338" w:name="_Toc142311040"/>
      <w:r/>
      <w:bookmarkStart w:id="339" w:name="_Toc226965728"/>
      <w:r/>
      <w:bookmarkStart w:id="340" w:name="_Toc151193636"/>
      <w:r/>
      <w:bookmarkStart w:id="341" w:name="_Toc226965811"/>
      <w:r/>
      <w:bookmarkStart w:id="342" w:name="_Toc265228376"/>
      <w:r/>
      <w:bookmarkStart w:id="343" w:name="_Toc226309782"/>
      <w:r/>
      <w:bookmarkStart w:id="344" w:name="_Toc195842903"/>
      <w:r/>
      <w:bookmarkStart w:id="345" w:name="_Toc151193852"/>
      <w:r/>
      <w:bookmarkStart w:id="346" w:name="_Toc151193780"/>
      <w:r/>
      <w:bookmarkStart w:id="347" w:name="_Toc520356163"/>
      <w:r/>
      <w:bookmarkStart w:id="348" w:name="_Toc305158880"/>
      <w:r>
        <w:rPr>
          <w:rFonts w:ascii="宋体" w:hAnsi="宋体" w:eastAsia="宋体"/>
          <w:b/>
          <w:sz w:val="28"/>
          <w:szCs w:val="28"/>
          <w:highlight w:val="none"/>
        </w:rPr>
        <w:t xml:space="preserve">五</w:t>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rPr>
          <w:rFonts w:hint="eastAsia" w:ascii="宋体" w:hAnsi="宋体" w:eastAsia="宋体"/>
          <w:b/>
          <w:sz w:val="28"/>
          <w:szCs w:val="28"/>
          <w:highlight w:val="none"/>
        </w:rPr>
        <w:t xml:space="preserve">、</w:t>
      </w:r>
      <w:r>
        <w:rPr>
          <w:rFonts w:ascii="宋体" w:hAnsi="宋体" w:eastAsia="宋体"/>
          <w:b/>
          <w:sz w:val="28"/>
          <w:szCs w:val="28"/>
          <w:highlight w:val="none"/>
        </w:rPr>
        <w:t xml:space="preserve">评审</w:t>
      </w:r>
      <w:r/>
    </w:p>
    <w:p>
      <w:pPr>
        <w:pStyle w:val="1064"/>
        <w:numPr>
          <w:ilvl w:val="0"/>
          <w:numId w:val="2"/>
        </w:numPr>
        <w:jc w:val="left"/>
        <w:spacing w:line="360" w:lineRule="auto"/>
        <w:rPr>
          <w:rFonts w:ascii="宋体" w:hAnsi="宋体" w:eastAsia="宋体"/>
          <w:sz w:val="24"/>
          <w:highlight w:val="none"/>
        </w:rPr>
      </w:pPr>
      <w:r>
        <w:rPr>
          <w:rFonts w:ascii="宋体" w:hAnsi="宋体" w:eastAsia="宋体" w:cs="Times New Roman"/>
          <w:sz w:val="24"/>
          <w:highlight w:val="none"/>
        </w:rPr>
        <w:t xml:space="preserve">响应文件的</w:t>
      </w:r>
      <w:r>
        <w:rPr>
          <w:rFonts w:hint="eastAsia" w:ascii="宋体" w:hAnsi="宋体" w:eastAsia="宋体" w:cs="Times New Roman"/>
          <w:sz w:val="24"/>
          <w:highlight w:val="none"/>
        </w:rPr>
        <w:t xml:space="preserve">解密与</w:t>
      </w:r>
      <w:r>
        <w:rPr>
          <w:rFonts w:ascii="宋体" w:hAnsi="宋体" w:eastAsia="宋体" w:cs="Times New Roman"/>
          <w:sz w:val="24"/>
          <w:highlight w:val="none"/>
        </w:rPr>
        <w:t xml:space="preserve">开启</w:t>
      </w:r>
      <w:r/>
    </w:p>
    <w:p>
      <w:pPr>
        <w:pStyle w:val="1064"/>
        <w:numPr>
          <w:ilvl w:val="1"/>
          <w:numId w:val="2"/>
        </w:numPr>
        <w:jc w:val="left"/>
        <w:spacing w:line="360" w:lineRule="auto"/>
        <w:rPr>
          <w:rFonts w:ascii="宋体" w:hAnsi="宋体" w:eastAsia="宋体"/>
          <w:sz w:val="24"/>
          <w:highlight w:val="none"/>
        </w:rPr>
      </w:pPr>
      <w:r>
        <w:rPr>
          <w:rFonts w:ascii="宋体" w:hAnsi="宋体" w:eastAsia="宋体" w:cs="Times New Roman"/>
          <w:sz w:val="24"/>
          <w:highlight w:val="none"/>
        </w:rPr>
        <w:t xml:space="preserve">采购人或采购代理机构将按竞争性磋商文件的规定，在响应文件提交截止时间的同一时间和竞争性磋商文件预先确定的地点开启响应文件</w:t>
      </w:r>
      <w:r>
        <w:rPr>
          <w:rFonts w:hint="eastAsia" w:ascii="宋体" w:hAnsi="宋体" w:eastAsia="宋体"/>
          <w:sz w:val="24"/>
          <w:highlight w:val="none"/>
        </w:rPr>
        <w:t xml:space="preserve">。</w:t>
      </w:r>
      <w:r/>
    </w:p>
    <w:p>
      <w:pPr>
        <w:pStyle w:val="1064"/>
        <w:numPr>
          <w:ilvl w:val="1"/>
          <w:numId w:val="2"/>
        </w:numPr>
        <w:jc w:val="left"/>
        <w:spacing w:line="360" w:lineRule="auto"/>
        <w:rPr>
          <w:rFonts w:ascii="宋体" w:hAnsi="宋体" w:eastAsia="宋体"/>
          <w:sz w:val="24"/>
          <w:highlight w:val="none"/>
        </w:rPr>
      </w:pPr>
      <w:r>
        <w:rPr>
          <w:rFonts w:ascii="宋体" w:hAnsi="宋体" w:eastAsia="宋体" w:cs="Times New Roman"/>
          <w:sz w:val="24"/>
          <w:highlight w:val="none"/>
        </w:rPr>
        <w:t xml:space="preserve">本项目采用不见面</w:t>
      </w:r>
      <w:r>
        <w:rPr>
          <w:rFonts w:hint="eastAsia" w:ascii="宋体" w:hAnsi="宋体" w:eastAsia="宋体" w:cs="Times New Roman"/>
          <w:sz w:val="24"/>
          <w:highlight w:val="none"/>
        </w:rPr>
        <w:t xml:space="preserve">交易</w:t>
      </w:r>
      <w:r>
        <w:rPr>
          <w:rFonts w:ascii="宋体" w:hAnsi="宋体" w:eastAsia="宋体" w:cs="Times New Roman"/>
          <w:sz w:val="24"/>
          <w:highlight w:val="none"/>
        </w:rPr>
        <w:t xml:space="preserve">模式</w:t>
      </w:r>
      <w:r>
        <w:rPr>
          <w:rFonts w:hint="eastAsia" w:ascii="宋体" w:hAnsi="宋体" w:eastAsia="宋体" w:cs="Times New Roman"/>
          <w:sz w:val="24"/>
          <w:highlight w:val="none"/>
        </w:rPr>
        <w:t xml:space="preserve">，</w:t>
      </w:r>
      <w:r>
        <w:rPr>
          <w:rFonts w:ascii="宋体" w:hAnsi="宋体" w:eastAsia="宋体" w:cs="Times New Roman"/>
          <w:sz w:val="24"/>
          <w:highlight w:val="none"/>
        </w:rPr>
        <w:t xml:space="preserve">使用</w:t>
      </w:r>
      <w:r>
        <w:rPr>
          <w:rFonts w:hint="eastAsia" w:ascii="宋体" w:hAnsi="宋体" w:eastAsia="宋体" w:cs="Times New Roman"/>
          <w:sz w:val="24"/>
          <w:highlight w:val="none"/>
        </w:rPr>
        <w:t xml:space="preserve">“苏采云”系统在线进行</w:t>
      </w:r>
      <w:r>
        <w:rPr>
          <w:rFonts w:ascii="宋体" w:hAnsi="宋体" w:eastAsia="宋体" w:cs="Times New Roman"/>
          <w:sz w:val="24"/>
          <w:highlight w:val="none"/>
        </w:rPr>
        <w:t xml:space="preserve">解密。供应商应在规定的时间内对</w:t>
      </w:r>
      <w:r>
        <w:rPr>
          <w:rFonts w:hint="eastAsia" w:ascii="宋体" w:hAnsi="宋体" w:eastAsia="宋体" w:cs="Times New Roman"/>
          <w:sz w:val="24"/>
          <w:highlight w:val="none"/>
        </w:rPr>
        <w:t xml:space="preserve">响应</w:t>
      </w:r>
      <w:r>
        <w:rPr>
          <w:rFonts w:ascii="宋体" w:hAnsi="宋体" w:eastAsia="宋体" w:cs="Times New Roman"/>
          <w:sz w:val="24"/>
          <w:highlight w:val="none"/>
        </w:rPr>
        <w:t xml:space="preserve">文件进行解密，因非系统原因导致的解密失败，视为</w:t>
      </w:r>
      <w:r>
        <w:rPr>
          <w:rFonts w:ascii="宋体" w:hAnsi="宋体" w:eastAsia="宋体" w:cs="Times New Roman"/>
          <w:b/>
          <w:sz w:val="24"/>
          <w:highlight w:val="none"/>
        </w:rPr>
        <w:t xml:space="preserve">响应无效</w:t>
      </w:r>
      <w:r>
        <w:rPr>
          <w:rFonts w:hint="eastAsia" w:ascii="宋体" w:hAnsi="宋体" w:eastAsia="宋体"/>
          <w:b/>
          <w:sz w:val="24"/>
          <w:highlight w:val="none"/>
        </w:rPr>
        <w:t xml:space="preserve">。</w:t>
      </w:r>
      <w:r/>
    </w:p>
    <w:p>
      <w:pPr>
        <w:pStyle w:val="1064"/>
        <w:numPr>
          <w:ilvl w:val="1"/>
          <w:numId w:val="2"/>
        </w:numPr>
        <w:jc w:val="left"/>
        <w:spacing w:line="360" w:lineRule="auto"/>
        <w:rPr>
          <w:rFonts w:ascii="宋体" w:hAnsi="宋体" w:eastAsia="宋体"/>
          <w:sz w:val="24"/>
          <w:highlight w:val="none"/>
        </w:rPr>
      </w:pPr>
      <w:r>
        <w:rPr>
          <w:rFonts w:ascii="宋体" w:hAnsi="宋体" w:eastAsia="宋体" w:cs="Times New Roman"/>
          <w:sz w:val="24"/>
          <w:highlight w:val="none"/>
        </w:rPr>
        <w:t xml:space="preserve">本项目供应商不足3家的，不予解密</w:t>
      </w:r>
      <w:r>
        <w:rPr>
          <w:rFonts w:hint="eastAsia" w:ascii="宋体" w:hAnsi="宋体" w:eastAsia="宋体"/>
          <w:sz w:val="24"/>
          <w:highlight w:val="none"/>
        </w:rPr>
        <w:t xml:space="preserve">。</w:t>
      </w:r>
      <w:r/>
    </w:p>
    <w:p>
      <w:pPr>
        <w:pStyle w:val="1064"/>
        <w:numPr>
          <w:ilvl w:val="1"/>
          <w:numId w:val="2"/>
        </w:numPr>
        <w:jc w:val="left"/>
        <w:spacing w:line="360" w:lineRule="auto"/>
        <w:rPr>
          <w:rFonts w:ascii="宋体" w:hAnsi="宋体" w:eastAsia="宋体"/>
          <w:sz w:val="24"/>
          <w:highlight w:val="none"/>
        </w:rPr>
      </w:pPr>
      <w:r>
        <w:rPr>
          <w:rFonts w:ascii="宋体" w:hAnsi="宋体" w:eastAsia="宋体"/>
          <w:sz w:val="24"/>
          <w:highlight w:val="none"/>
        </w:rPr>
        <w:t xml:space="preserve">本项目不公开报价</w:t>
      </w:r>
      <w:r>
        <w:rPr>
          <w:rFonts w:hint="eastAsia" w:ascii="宋体" w:hAnsi="宋体" w:eastAsia="宋体"/>
          <w:sz w:val="24"/>
          <w:highlight w:val="none"/>
        </w:rPr>
        <w:t xml:space="preserve">。</w:t>
      </w:r>
      <w:r/>
    </w:p>
    <w:p>
      <w:pPr>
        <w:pStyle w:val="1064"/>
        <w:numPr>
          <w:ilvl w:val="1"/>
          <w:numId w:val="2"/>
        </w:numPr>
        <w:jc w:val="left"/>
        <w:spacing w:line="360" w:lineRule="auto"/>
        <w:rPr>
          <w:rFonts w:ascii="宋体" w:hAnsi="宋体" w:eastAsia="宋体"/>
          <w:sz w:val="24"/>
          <w:highlight w:val="none"/>
        </w:rPr>
      </w:pPr>
      <w:r>
        <w:rPr>
          <w:rFonts w:ascii="宋体" w:hAnsi="宋体" w:eastAsia="宋体" w:cs="Times New Roman"/>
          <w:sz w:val="24"/>
          <w:highlight w:val="none"/>
        </w:rPr>
        <w:t xml:space="preserve">供应商须在开标前使用“验证CA”功能验证本地计算机的控件环境是否正常，并且在</w:t>
      </w:r>
      <w:r>
        <w:rPr>
          <w:rFonts w:hint="eastAsia" w:ascii="宋体" w:hAnsi="宋体" w:eastAsia="宋体" w:cs="Times New Roman"/>
          <w:sz w:val="24"/>
          <w:highlight w:val="none"/>
        </w:rPr>
        <w:t xml:space="preserve">解密、评审</w:t>
      </w:r>
      <w:r>
        <w:rPr>
          <w:rFonts w:ascii="宋体" w:hAnsi="宋体" w:eastAsia="宋体" w:cs="Times New Roman"/>
          <w:sz w:val="24"/>
          <w:highlight w:val="none"/>
        </w:rPr>
        <w:t xml:space="preserve">过程中不可随意更换</w:t>
      </w:r>
      <w:r>
        <w:rPr>
          <w:rFonts w:hint="eastAsia" w:ascii="宋体" w:hAnsi="宋体" w:eastAsia="宋体" w:cs="Times New Roman"/>
          <w:sz w:val="24"/>
          <w:highlight w:val="none"/>
        </w:rPr>
        <w:t xml:space="preserve">计算机</w:t>
      </w:r>
      <w:r>
        <w:rPr>
          <w:rFonts w:ascii="宋体" w:hAnsi="宋体" w:eastAsia="宋体" w:cs="Times New Roman"/>
          <w:sz w:val="24"/>
          <w:highlight w:val="none"/>
        </w:rPr>
        <w:t xml:space="preserve">，必须使用验证成功的计算机进行操作，否则造成相应后果由供应商自行承担。本地计算机</w:t>
      </w:r>
      <w:r>
        <w:rPr>
          <w:rFonts w:hint="eastAsia" w:ascii="宋体" w:hAnsi="宋体" w:eastAsia="宋体" w:cs="Times New Roman"/>
          <w:sz w:val="24"/>
          <w:highlight w:val="none"/>
        </w:rPr>
        <w:t xml:space="preserve">要求安装摄像头、麦克风和音箱，保持网络通畅</w:t>
      </w:r>
      <w:r>
        <w:rPr>
          <w:rFonts w:hint="eastAsia" w:ascii="宋体" w:hAnsi="宋体" w:eastAsia="宋体"/>
          <w:sz w:val="24"/>
          <w:highlight w:val="none"/>
        </w:rPr>
        <w:t xml:space="preserve">。</w:t>
      </w:r>
      <w:r/>
    </w:p>
    <w:p>
      <w:pPr>
        <w:pStyle w:val="1064"/>
        <w:numPr>
          <w:ilvl w:val="1"/>
          <w:numId w:val="2"/>
        </w:numPr>
        <w:jc w:val="left"/>
        <w:spacing w:line="360" w:lineRule="auto"/>
        <w:rPr>
          <w:rFonts w:ascii="宋体" w:hAnsi="宋体" w:eastAsia="宋体"/>
          <w:sz w:val="24"/>
          <w:highlight w:val="none"/>
        </w:rPr>
      </w:pPr>
      <w:r>
        <w:rPr>
          <w:rFonts w:hint="eastAsia" w:ascii="宋体" w:hAnsi="宋体" w:eastAsia="宋体" w:cs="Times New Roman"/>
          <w:sz w:val="24"/>
          <w:highlight w:val="none"/>
        </w:rPr>
        <w:t xml:space="preserve">因本项目</w:t>
      </w:r>
      <w:r>
        <w:rPr>
          <w:rFonts w:ascii="宋体" w:hAnsi="宋体" w:eastAsia="宋体" w:cs="Times New Roman"/>
          <w:sz w:val="24"/>
          <w:highlight w:val="none"/>
        </w:rPr>
        <w:t xml:space="preserve">采用不见面交易的</w:t>
      </w:r>
      <w:r>
        <w:rPr>
          <w:rFonts w:hint="eastAsia" w:ascii="宋体" w:hAnsi="宋体" w:eastAsia="宋体" w:cs="Times New Roman"/>
          <w:sz w:val="24"/>
          <w:highlight w:val="none"/>
        </w:rPr>
        <w:t xml:space="preserve">方式</w:t>
      </w:r>
      <w:r>
        <w:rPr>
          <w:rFonts w:ascii="宋体" w:hAnsi="宋体" w:eastAsia="宋体" w:cs="Times New Roman"/>
          <w:sz w:val="24"/>
          <w:highlight w:val="none"/>
        </w:rPr>
        <w:t xml:space="preserve">，在</w:t>
      </w:r>
      <w:r>
        <w:rPr>
          <w:rFonts w:hint="eastAsia" w:ascii="宋体" w:hAnsi="宋体" w:eastAsia="宋体" w:cs="Times New Roman"/>
          <w:sz w:val="24"/>
          <w:highlight w:val="none"/>
        </w:rPr>
        <w:t xml:space="preserve">解密、评审</w:t>
      </w:r>
      <w:r>
        <w:rPr>
          <w:rFonts w:ascii="宋体" w:hAnsi="宋体" w:eastAsia="宋体" w:cs="Times New Roman"/>
          <w:sz w:val="24"/>
          <w:highlight w:val="none"/>
        </w:rPr>
        <w:t xml:space="preserve">过程中，</w:t>
      </w:r>
      <w:r>
        <w:rPr>
          <w:rFonts w:hint="eastAsia" w:ascii="宋体" w:hAnsi="宋体" w:eastAsia="宋体" w:cs="Times New Roman"/>
          <w:sz w:val="24"/>
          <w:highlight w:val="none"/>
        </w:rPr>
        <w:t xml:space="preserve">供应商</w:t>
      </w:r>
      <w:r>
        <w:rPr>
          <w:rFonts w:ascii="宋体" w:hAnsi="宋体" w:eastAsia="宋体" w:cs="Times New Roman"/>
          <w:sz w:val="24"/>
          <w:highlight w:val="none"/>
        </w:rPr>
        <w:t xml:space="preserve">需</w:t>
      </w:r>
      <w:r>
        <w:rPr>
          <w:rFonts w:hint="eastAsia" w:ascii="宋体" w:hAnsi="宋体" w:eastAsia="宋体" w:cs="Times New Roman"/>
          <w:sz w:val="24"/>
          <w:highlight w:val="none"/>
        </w:rPr>
        <w:t xml:space="preserve">要</w:t>
      </w:r>
      <w:r>
        <w:rPr>
          <w:rFonts w:ascii="宋体" w:hAnsi="宋体" w:eastAsia="宋体" w:cs="Times New Roman"/>
          <w:sz w:val="24"/>
          <w:highlight w:val="none"/>
        </w:rPr>
        <w:t xml:space="preserve">保持操作计算机前有相关责任人</w:t>
      </w:r>
      <w:r>
        <w:rPr>
          <w:rFonts w:hint="eastAsia" w:ascii="宋体" w:hAnsi="宋体" w:eastAsia="宋体" w:cs="Times New Roman"/>
          <w:sz w:val="24"/>
          <w:highlight w:val="none"/>
        </w:rPr>
        <w:t xml:space="preserve">值守，及时对于系统或者磋商小组发出的指令和要求进行响应操作。如果因为无人值守造成不能及时回应系统或者磋商小组指令和要求从而导致影响开标、评审结果的，责任由供应商承担</w:t>
      </w:r>
      <w:r>
        <w:rPr>
          <w:rFonts w:hint="eastAsia" w:ascii="宋体" w:hAnsi="宋体" w:eastAsia="宋体"/>
          <w:sz w:val="24"/>
          <w:highlight w:val="none"/>
        </w:rPr>
        <w:t xml:space="preserve">。</w:t>
      </w:r>
      <w:r/>
    </w:p>
    <w:p>
      <w:pPr>
        <w:pStyle w:val="1064"/>
        <w:numPr>
          <w:ilvl w:val="1"/>
          <w:numId w:val="2"/>
        </w:numPr>
        <w:jc w:val="left"/>
        <w:spacing w:line="360" w:lineRule="auto"/>
        <w:rPr>
          <w:rFonts w:ascii="宋体" w:hAnsi="宋体" w:eastAsia="宋体"/>
          <w:sz w:val="24"/>
          <w:highlight w:val="none"/>
        </w:rPr>
      </w:pPr>
      <w:r>
        <w:rPr>
          <w:rFonts w:hint="eastAsia" w:ascii="宋体" w:hAnsi="宋体" w:eastAsia="宋体" w:cs="Times New Roman"/>
          <w:sz w:val="24"/>
          <w:highlight w:val="none"/>
        </w:rPr>
        <w:t xml:space="preserve">如果在</w:t>
      </w:r>
      <w:r>
        <w:rPr>
          <w:rFonts w:ascii="宋体" w:hAnsi="宋体" w:eastAsia="宋体" w:cs="Times New Roman"/>
          <w:sz w:val="24"/>
          <w:highlight w:val="none"/>
        </w:rPr>
        <w:t xml:space="preserve">采购</w:t>
      </w:r>
      <w:r>
        <w:rPr>
          <w:rFonts w:hint="eastAsia" w:ascii="宋体" w:hAnsi="宋体" w:eastAsia="宋体" w:cs="Times New Roman"/>
          <w:sz w:val="24"/>
          <w:highlight w:val="none"/>
        </w:rPr>
        <w:t xml:space="preserve">活动</w:t>
      </w:r>
      <w:r>
        <w:rPr>
          <w:rFonts w:ascii="宋体" w:hAnsi="宋体" w:eastAsia="宋体" w:cs="Times New Roman"/>
          <w:sz w:val="24"/>
          <w:highlight w:val="none"/>
        </w:rPr>
        <w:t xml:space="preserve">过程中出现以下情形，导致</w:t>
      </w:r>
      <w:r>
        <w:rPr>
          <w:rFonts w:hint="eastAsia" w:ascii="宋体" w:hAnsi="宋体" w:eastAsia="宋体" w:cs="Times New Roman"/>
          <w:sz w:val="24"/>
          <w:highlight w:val="none"/>
        </w:rPr>
        <w:t xml:space="preserve">“苏采云”系统系统</w:t>
      </w:r>
      <w:r>
        <w:rPr>
          <w:rFonts w:ascii="宋体" w:hAnsi="宋体" w:eastAsia="宋体" w:cs="Times New Roman"/>
          <w:sz w:val="24"/>
          <w:highlight w:val="none"/>
        </w:rPr>
        <w:t xml:space="preserve">无法正常运行，或者无法保证</w:t>
      </w:r>
      <w:r>
        <w:rPr>
          <w:rFonts w:hint="eastAsia" w:ascii="宋体" w:hAnsi="宋体" w:eastAsia="宋体" w:cs="Times New Roman"/>
          <w:sz w:val="24"/>
          <w:highlight w:val="none"/>
        </w:rPr>
        <w:t xml:space="preserve">本项目采购活动</w:t>
      </w:r>
      <w:r>
        <w:rPr>
          <w:rFonts w:ascii="宋体" w:hAnsi="宋体" w:eastAsia="宋体" w:cs="Times New Roman"/>
          <w:sz w:val="24"/>
          <w:highlight w:val="none"/>
        </w:rPr>
        <w:t xml:space="preserve">的公平、公正和安全时，</w:t>
      </w:r>
      <w:r>
        <w:rPr>
          <w:rFonts w:hint="eastAsia" w:ascii="宋体" w:hAnsi="宋体" w:eastAsia="宋体" w:cs="Times New Roman"/>
          <w:sz w:val="24"/>
          <w:highlight w:val="none"/>
        </w:rPr>
        <w:t xml:space="preserve">代理机构</w:t>
      </w:r>
      <w:r>
        <w:rPr>
          <w:rFonts w:ascii="宋体" w:hAnsi="宋体" w:eastAsia="宋体" w:cs="Times New Roman"/>
          <w:sz w:val="24"/>
          <w:highlight w:val="none"/>
        </w:rPr>
        <w:t xml:space="preserve">可</w:t>
      </w:r>
      <w:r>
        <w:rPr>
          <w:rFonts w:hint="eastAsia" w:ascii="宋体" w:hAnsi="宋体" w:eastAsia="宋体" w:cs="Times New Roman"/>
          <w:sz w:val="24"/>
          <w:highlight w:val="none"/>
        </w:rPr>
        <w:t xml:space="preserve">以延缓或者暂停采购活动，情况严重的可以终止采购</w:t>
      </w:r>
      <w:r>
        <w:rPr>
          <w:rFonts w:ascii="宋体" w:hAnsi="宋体" w:eastAsia="宋体" w:cs="Times New Roman"/>
          <w:sz w:val="24"/>
          <w:highlight w:val="none"/>
        </w:rPr>
        <w:t xml:space="preserve">活动：</w:t>
      </w:r>
      <w:r>
        <w:rPr>
          <w:rFonts w:hint="eastAsia" w:ascii="宋体" w:hAnsi="宋体" w:eastAsia="宋体"/>
          <w:sz w:val="24"/>
          <w:highlight w:val="none"/>
        </w:rPr>
        <w:t xml:space="preserve">1）</w:t>
      </w:r>
      <w:r>
        <w:rPr>
          <w:rFonts w:ascii="宋体" w:hAnsi="宋体" w:eastAsia="宋体" w:cs="Times New Roman"/>
          <w:sz w:val="24"/>
          <w:highlight w:val="none"/>
        </w:rPr>
        <w:t xml:space="preserve">平台</w:t>
      </w:r>
      <w:r>
        <w:rPr>
          <w:rFonts w:hint="eastAsia" w:ascii="宋体" w:hAnsi="宋体" w:eastAsia="宋体" w:cs="Times New Roman"/>
          <w:sz w:val="24"/>
          <w:highlight w:val="none"/>
        </w:rPr>
        <w:t xml:space="preserve">系统</w:t>
      </w:r>
      <w:r>
        <w:rPr>
          <w:rFonts w:ascii="宋体" w:hAnsi="宋体" w:eastAsia="宋体" w:cs="Times New Roman"/>
          <w:sz w:val="24"/>
          <w:highlight w:val="none"/>
        </w:rPr>
        <w:t xml:space="preserve">发生故障而无法登录访问的；</w:t>
      </w:r>
      <w:r>
        <w:rPr>
          <w:rFonts w:hint="eastAsia" w:ascii="宋体" w:hAnsi="宋体" w:eastAsia="宋体"/>
          <w:sz w:val="24"/>
          <w:highlight w:val="none"/>
        </w:rPr>
        <w:t xml:space="preserve">2）</w:t>
      </w:r>
      <w:r>
        <w:rPr>
          <w:rFonts w:ascii="宋体" w:hAnsi="宋体" w:eastAsia="宋体" w:cs="Times New Roman"/>
          <w:sz w:val="24"/>
          <w:highlight w:val="none"/>
        </w:rPr>
        <w:t xml:space="preserve">平台</w:t>
      </w:r>
      <w:r>
        <w:rPr>
          <w:rFonts w:hint="eastAsia" w:ascii="宋体" w:hAnsi="宋体" w:eastAsia="宋体" w:cs="Times New Roman"/>
          <w:sz w:val="24"/>
          <w:highlight w:val="none"/>
        </w:rPr>
        <w:t xml:space="preserve">系统</w:t>
      </w:r>
      <w:r>
        <w:rPr>
          <w:rFonts w:ascii="宋体" w:hAnsi="宋体" w:eastAsia="宋体" w:cs="Times New Roman"/>
          <w:sz w:val="24"/>
          <w:highlight w:val="none"/>
        </w:rPr>
        <w:t xml:space="preserve">应用或数据库出现错误，不能进行正常操作的；</w:t>
      </w:r>
      <w:r>
        <w:rPr>
          <w:rFonts w:hint="eastAsia" w:ascii="宋体" w:hAnsi="宋体" w:eastAsia="宋体"/>
          <w:sz w:val="24"/>
          <w:highlight w:val="none"/>
        </w:rPr>
        <w:t xml:space="preserve">3）</w:t>
      </w:r>
      <w:r>
        <w:rPr>
          <w:rFonts w:ascii="宋体" w:hAnsi="宋体" w:eastAsia="宋体" w:cs="Times New Roman"/>
          <w:sz w:val="24"/>
          <w:highlight w:val="none"/>
        </w:rPr>
        <w:t xml:space="preserve">平台</w:t>
      </w:r>
      <w:r>
        <w:rPr>
          <w:rFonts w:hint="eastAsia" w:ascii="宋体" w:hAnsi="宋体" w:eastAsia="宋体" w:cs="Times New Roman"/>
          <w:sz w:val="24"/>
          <w:highlight w:val="none"/>
        </w:rPr>
        <w:t xml:space="preserve">系统</w:t>
      </w:r>
      <w:r>
        <w:rPr>
          <w:rFonts w:ascii="宋体" w:hAnsi="宋体" w:eastAsia="宋体" w:cs="Times New Roman"/>
          <w:sz w:val="24"/>
          <w:highlight w:val="none"/>
        </w:rPr>
        <w:t xml:space="preserve">发现严重安全漏洞，有潜在泄密危险的；</w:t>
      </w:r>
      <w:r>
        <w:rPr>
          <w:rFonts w:hint="eastAsia" w:ascii="宋体" w:hAnsi="宋体" w:eastAsia="宋体"/>
          <w:sz w:val="24"/>
          <w:highlight w:val="none"/>
        </w:rPr>
        <w:t xml:space="preserve">4）</w:t>
      </w:r>
      <w:r>
        <w:rPr>
          <w:rFonts w:ascii="宋体" w:hAnsi="宋体" w:eastAsia="宋体" w:cs="Times New Roman"/>
          <w:sz w:val="24"/>
          <w:highlight w:val="none"/>
        </w:rPr>
        <w:t xml:space="preserve">病毒发作导致平台</w:t>
      </w:r>
      <w:r>
        <w:rPr>
          <w:rFonts w:hint="eastAsia" w:ascii="宋体" w:hAnsi="宋体" w:eastAsia="宋体" w:cs="Times New Roman"/>
          <w:sz w:val="24"/>
          <w:highlight w:val="none"/>
        </w:rPr>
        <w:t xml:space="preserve">系统</w:t>
      </w:r>
      <w:r>
        <w:rPr>
          <w:rFonts w:ascii="宋体" w:hAnsi="宋体" w:eastAsia="宋体" w:cs="Times New Roman"/>
          <w:sz w:val="24"/>
          <w:highlight w:val="none"/>
        </w:rPr>
        <w:t xml:space="preserve">不能进行正常操作的；</w:t>
      </w:r>
      <w:r>
        <w:rPr>
          <w:rFonts w:hint="eastAsia" w:ascii="宋体" w:hAnsi="宋体" w:eastAsia="宋体"/>
          <w:sz w:val="24"/>
          <w:highlight w:val="none"/>
        </w:rPr>
        <w:t xml:space="preserve">5）</w:t>
      </w:r>
      <w:r>
        <w:rPr>
          <w:rFonts w:ascii="宋体" w:hAnsi="宋体" w:eastAsia="宋体" w:cs="Times New Roman"/>
          <w:sz w:val="24"/>
          <w:highlight w:val="none"/>
        </w:rPr>
        <w:t xml:space="preserve">其他无法保证</w:t>
      </w:r>
      <w:r>
        <w:rPr>
          <w:rFonts w:hint="eastAsia" w:ascii="宋体" w:hAnsi="宋体" w:eastAsia="宋体" w:cs="Times New Roman"/>
          <w:sz w:val="24"/>
          <w:highlight w:val="none"/>
        </w:rPr>
        <w:t xml:space="preserve">本次采购活动</w:t>
      </w:r>
      <w:r>
        <w:rPr>
          <w:rFonts w:ascii="宋体" w:hAnsi="宋体" w:eastAsia="宋体" w:cs="Times New Roman"/>
          <w:sz w:val="24"/>
          <w:highlight w:val="none"/>
        </w:rPr>
        <w:t xml:space="preserve">的公平、公正和安全的情况。出现</w:t>
      </w:r>
      <w:r>
        <w:rPr>
          <w:rFonts w:hint="eastAsia" w:ascii="宋体" w:hAnsi="宋体" w:eastAsia="宋体" w:cs="Times New Roman"/>
          <w:sz w:val="24"/>
          <w:highlight w:val="none"/>
        </w:rPr>
        <w:t xml:space="preserve">上述</w:t>
      </w:r>
      <w:r>
        <w:rPr>
          <w:rFonts w:ascii="宋体" w:hAnsi="宋体" w:eastAsia="宋体" w:cs="Times New Roman"/>
          <w:sz w:val="24"/>
          <w:highlight w:val="none"/>
        </w:rPr>
        <w:t xml:space="preserve">情形，不影响采购</w:t>
      </w:r>
      <w:r>
        <w:rPr>
          <w:rFonts w:hint="eastAsia" w:ascii="宋体" w:hAnsi="宋体" w:eastAsia="宋体" w:cs="Times New Roman"/>
          <w:sz w:val="24"/>
          <w:highlight w:val="none"/>
        </w:rPr>
        <w:t xml:space="preserve">活动</w:t>
      </w:r>
      <w:r>
        <w:rPr>
          <w:rFonts w:ascii="宋体" w:hAnsi="宋体" w:eastAsia="宋体" w:cs="Times New Roman"/>
          <w:sz w:val="24"/>
          <w:highlight w:val="none"/>
        </w:rPr>
        <w:t xml:space="preserve">公平、公正性的，</w:t>
      </w:r>
      <w:r>
        <w:rPr>
          <w:rFonts w:hint="eastAsia" w:ascii="宋体" w:hAnsi="宋体" w:eastAsia="宋体" w:cs="Times New Roman"/>
          <w:sz w:val="24"/>
          <w:highlight w:val="none"/>
        </w:rPr>
        <w:t xml:space="preserve">代理机构</w:t>
      </w:r>
      <w:r>
        <w:rPr>
          <w:rFonts w:ascii="宋体" w:hAnsi="宋体" w:eastAsia="宋体" w:cs="Times New Roman"/>
          <w:sz w:val="24"/>
          <w:highlight w:val="none"/>
        </w:rPr>
        <w:t xml:space="preserve">可以待上述情形消除后继续组织</w:t>
      </w:r>
      <w:r>
        <w:rPr>
          <w:rFonts w:hint="eastAsia" w:ascii="宋体" w:hAnsi="宋体" w:eastAsia="宋体" w:cs="Times New Roman"/>
          <w:sz w:val="24"/>
          <w:highlight w:val="none"/>
        </w:rPr>
        <w:t xml:space="preserve">不见面</w:t>
      </w:r>
      <w:r>
        <w:rPr>
          <w:rFonts w:ascii="宋体" w:hAnsi="宋体" w:eastAsia="宋体" w:cs="Times New Roman"/>
          <w:sz w:val="24"/>
          <w:highlight w:val="none"/>
        </w:rPr>
        <w:t xml:space="preserve">交易</w:t>
      </w:r>
      <w:r>
        <w:rPr>
          <w:rFonts w:hint="eastAsia" w:ascii="宋体" w:hAnsi="宋体" w:eastAsia="宋体" w:cs="Times New Roman"/>
          <w:sz w:val="24"/>
          <w:highlight w:val="none"/>
        </w:rPr>
        <w:t xml:space="preserve">采购</w:t>
      </w:r>
      <w:r>
        <w:rPr>
          <w:rFonts w:ascii="宋体" w:hAnsi="宋体" w:eastAsia="宋体" w:cs="Times New Roman"/>
          <w:sz w:val="24"/>
          <w:highlight w:val="none"/>
        </w:rPr>
        <w:t xml:space="preserve">活动，也可以决定某些环节以纸质形式进行；影响或可能影响采购</w:t>
      </w:r>
      <w:r>
        <w:rPr>
          <w:rFonts w:hint="eastAsia" w:ascii="宋体" w:hAnsi="宋体" w:eastAsia="宋体" w:cs="Times New Roman"/>
          <w:sz w:val="24"/>
          <w:highlight w:val="none"/>
        </w:rPr>
        <w:t xml:space="preserve">活动</w:t>
      </w:r>
      <w:r>
        <w:rPr>
          <w:rFonts w:ascii="宋体" w:hAnsi="宋体" w:eastAsia="宋体" w:cs="Times New Roman"/>
          <w:sz w:val="24"/>
          <w:highlight w:val="none"/>
        </w:rPr>
        <w:t xml:space="preserve">公平、公正性的，应当</w:t>
      </w:r>
      <w:r>
        <w:rPr>
          <w:rFonts w:hint="eastAsia" w:ascii="宋体" w:hAnsi="宋体" w:eastAsia="宋体" w:cs="Times New Roman"/>
          <w:sz w:val="24"/>
          <w:highlight w:val="none"/>
        </w:rPr>
        <w:t xml:space="preserve">终止本次项目，</w:t>
      </w:r>
      <w:r>
        <w:rPr>
          <w:rFonts w:ascii="宋体" w:hAnsi="宋体" w:eastAsia="宋体" w:cs="Times New Roman"/>
          <w:sz w:val="24"/>
          <w:highlight w:val="none"/>
        </w:rPr>
        <w:t xml:space="preserve">重新</w:t>
      </w:r>
      <w:r>
        <w:rPr>
          <w:rFonts w:hint="eastAsia" w:ascii="宋体" w:hAnsi="宋体" w:eastAsia="宋体" w:cs="Times New Roman"/>
          <w:sz w:val="24"/>
          <w:highlight w:val="none"/>
        </w:rPr>
        <w:t xml:space="preserve">组织</w:t>
      </w:r>
      <w:r>
        <w:rPr>
          <w:rFonts w:ascii="宋体" w:hAnsi="宋体" w:eastAsia="宋体" w:cs="Times New Roman"/>
          <w:sz w:val="24"/>
          <w:highlight w:val="none"/>
        </w:rPr>
        <w:t xml:space="preserve">采购。</w:t>
      </w:r>
      <w:r/>
    </w:p>
    <w:p>
      <w:pPr>
        <w:pStyle w:val="1064"/>
        <w:numPr>
          <w:ilvl w:val="0"/>
          <w:numId w:val="2"/>
        </w:numPr>
        <w:jc w:val="left"/>
        <w:spacing w:line="360" w:lineRule="auto"/>
        <w:rPr>
          <w:rFonts w:ascii="宋体" w:hAnsi="宋体" w:eastAsia="宋体"/>
          <w:sz w:val="24"/>
          <w:highlight w:val="none"/>
        </w:rPr>
      </w:pPr>
      <w:r>
        <w:rPr>
          <w:rFonts w:ascii="宋体" w:hAnsi="宋体" w:eastAsia="宋体"/>
          <w:sz w:val="24"/>
          <w:highlight w:val="none"/>
        </w:rPr>
        <w:t xml:space="preserve">磋商小组</w:t>
      </w:r>
      <w:r/>
    </w:p>
    <w:p>
      <w:pPr>
        <w:pStyle w:val="1064"/>
        <w:numPr>
          <w:ilvl w:val="1"/>
          <w:numId w:val="2"/>
        </w:numPr>
        <w:jc w:val="left"/>
        <w:spacing w:line="360" w:lineRule="auto"/>
        <w:rPr>
          <w:rFonts w:ascii="宋体" w:hAnsi="宋体" w:eastAsia="宋体"/>
          <w:sz w:val="24"/>
          <w:highlight w:val="none"/>
        </w:rPr>
      </w:pPr>
      <w:r>
        <w:rPr>
          <w:rFonts w:ascii="宋体" w:hAnsi="宋体" w:eastAsia="宋体" w:cs="Times New Roman"/>
          <w:sz w:val="24"/>
          <w:highlight w:val="none"/>
        </w:rPr>
        <w:t xml:space="preserve">磋商小组根据政府采购有关规定和本次采购项目的特点进行组建，并负责具体评审事务，独立履行职责</w:t>
      </w:r>
      <w:r>
        <w:rPr>
          <w:rFonts w:hint="eastAsia" w:ascii="宋体" w:hAnsi="宋体" w:eastAsia="宋体"/>
          <w:sz w:val="24"/>
          <w:highlight w:val="none"/>
        </w:rPr>
        <w:t xml:space="preserve">。</w:t>
      </w:r>
      <w:r/>
    </w:p>
    <w:p>
      <w:pPr>
        <w:pStyle w:val="1064"/>
        <w:numPr>
          <w:ilvl w:val="1"/>
          <w:numId w:val="2"/>
        </w:numPr>
        <w:jc w:val="left"/>
        <w:spacing w:line="360" w:lineRule="auto"/>
        <w:rPr>
          <w:rFonts w:ascii="宋体" w:hAnsi="宋体" w:eastAsia="宋体"/>
          <w:sz w:val="24"/>
          <w:highlight w:val="none"/>
        </w:rPr>
      </w:pPr>
      <w:r>
        <w:rPr>
          <w:rFonts w:ascii="宋体" w:hAnsi="宋体" w:eastAsia="宋体" w:cs="Times New Roman"/>
          <w:sz w:val="24"/>
          <w:highlight w:val="none"/>
        </w:rPr>
        <w:t xml:space="preserve">评审专家须符合</w:t>
      </w:r>
      <w:r>
        <w:rPr>
          <w:rFonts w:hint="eastAsia" w:ascii="宋体" w:hAnsi="宋体" w:eastAsia="宋体" w:cs="Times New Roman"/>
          <w:sz w:val="24"/>
          <w:highlight w:val="none"/>
        </w:rPr>
        <w:t xml:space="preserve">相关</w:t>
      </w:r>
      <w:r>
        <w:rPr>
          <w:rFonts w:ascii="宋体" w:hAnsi="宋体" w:eastAsia="宋体" w:cs="Times New Roman"/>
          <w:sz w:val="24"/>
          <w:highlight w:val="none"/>
        </w:rPr>
        <w:t xml:space="preserve">规定。依法自行选定评审专家的，采购人和采购代理机构将查询有关信用记录，对具有行贿、受贿、欺诈等不良信用记录的人员，拒绝其参与政府采购活动</w:t>
      </w:r>
      <w:r>
        <w:rPr>
          <w:rFonts w:hint="eastAsia" w:ascii="宋体" w:hAnsi="宋体" w:eastAsia="宋体"/>
          <w:sz w:val="24"/>
          <w:highlight w:val="none"/>
        </w:rPr>
        <w:t xml:space="preserve">。</w:t>
      </w:r>
      <w:r/>
    </w:p>
    <w:p>
      <w:pPr>
        <w:pStyle w:val="1064"/>
        <w:numPr>
          <w:ilvl w:val="0"/>
          <w:numId w:val="2"/>
        </w:numPr>
        <w:jc w:val="left"/>
        <w:spacing w:line="360" w:lineRule="auto"/>
        <w:rPr>
          <w:rFonts w:ascii="宋体" w:hAnsi="宋体" w:eastAsia="宋体"/>
          <w:sz w:val="24"/>
          <w:highlight w:val="none"/>
        </w:rPr>
      </w:pPr>
      <w:r>
        <w:rPr>
          <w:rFonts w:ascii="宋体" w:hAnsi="宋体" w:eastAsia="宋体"/>
          <w:sz w:val="24"/>
          <w:highlight w:val="none"/>
        </w:rPr>
        <w:t xml:space="preserve">评审方法和评审标准</w:t>
      </w:r>
      <w:r/>
    </w:p>
    <w:p>
      <w:pPr>
        <w:pStyle w:val="1064"/>
        <w:numPr>
          <w:ilvl w:val="1"/>
          <w:numId w:val="2"/>
        </w:numPr>
        <w:jc w:val="left"/>
        <w:spacing w:line="360" w:lineRule="auto"/>
        <w:rPr>
          <w:rFonts w:ascii="宋体" w:hAnsi="宋体" w:eastAsia="宋体"/>
          <w:sz w:val="24"/>
          <w:highlight w:val="none"/>
        </w:rPr>
      </w:pPr>
      <w:r>
        <w:rPr>
          <w:rFonts w:ascii="宋体" w:hAnsi="宋体" w:eastAsia="宋体"/>
          <w:sz w:val="24"/>
          <w:highlight w:val="none"/>
        </w:rPr>
        <w:t xml:space="preserve">见第三章《评审方法和评审标准》</w:t>
      </w:r>
      <w:r>
        <w:rPr>
          <w:rFonts w:hint="eastAsia" w:ascii="宋体" w:hAnsi="宋体" w:eastAsia="宋体"/>
          <w:sz w:val="24"/>
          <w:highlight w:val="none"/>
        </w:rPr>
        <w:t xml:space="preserve">。</w:t>
      </w:r>
      <w:r/>
    </w:p>
    <w:p>
      <w:pPr>
        <w:pStyle w:val="1064"/>
        <w:numPr>
          <w:ilvl w:val="1"/>
          <w:numId w:val="2"/>
        </w:numPr>
        <w:jc w:val="left"/>
        <w:spacing w:line="360" w:lineRule="auto"/>
        <w:rPr>
          <w:rFonts w:ascii="宋体" w:hAnsi="宋体" w:eastAsia="宋体"/>
          <w:sz w:val="24"/>
          <w:highlight w:val="none"/>
        </w:rPr>
      </w:pPr>
      <w:r>
        <w:rPr>
          <w:rFonts w:hint="eastAsia" w:ascii="宋体" w:hAnsi="宋体" w:eastAsia="宋体"/>
          <w:sz w:val="24"/>
          <w:highlight w:val="none"/>
        </w:rPr>
        <w:t xml:space="preserve">评审内容的保密</w:t>
      </w:r>
      <w:r/>
    </w:p>
    <w:p>
      <w:pPr>
        <w:pStyle w:val="1064"/>
        <w:numPr>
          <w:ilvl w:val="2"/>
          <w:numId w:val="2"/>
        </w:numPr>
        <w:jc w:val="left"/>
        <w:spacing w:line="360" w:lineRule="auto"/>
        <w:rPr>
          <w:rFonts w:ascii="宋体" w:hAnsi="宋体" w:eastAsia="宋体"/>
          <w:sz w:val="24"/>
          <w:highlight w:val="none"/>
        </w:rPr>
      </w:pPr>
      <w:r>
        <w:rPr>
          <w:rFonts w:hint="eastAsia" w:ascii="宋体" w:hAnsi="宋体" w:eastAsia="宋体"/>
          <w:sz w:val="24"/>
          <w:highlight w:val="none"/>
        </w:rPr>
        <w:t xml:space="preserve">磋商开始后，直到宣布授予成交供应商合同为止，凡属于审查、澄清、评价和比较响应文件的所有资料，有关授予合同的信息都不应向供应商或与评审无关的其他人泄露。</w:t>
      </w:r>
      <w:r/>
    </w:p>
    <w:p>
      <w:pPr>
        <w:pStyle w:val="1064"/>
        <w:numPr>
          <w:ilvl w:val="2"/>
          <w:numId w:val="2"/>
        </w:numPr>
        <w:jc w:val="left"/>
        <w:spacing w:line="360" w:lineRule="auto"/>
        <w:rPr>
          <w:rFonts w:ascii="宋体" w:hAnsi="宋体" w:eastAsia="宋体"/>
          <w:sz w:val="24"/>
          <w:highlight w:val="none"/>
        </w:rPr>
      </w:pPr>
      <w:r>
        <w:rPr>
          <w:rFonts w:hint="eastAsia" w:ascii="宋体" w:hAnsi="宋体" w:eastAsia="宋体"/>
          <w:sz w:val="24"/>
          <w:highlight w:val="none"/>
        </w:rPr>
        <w:t xml:space="preserve">在评审过程中，供应商不得以任何行为影响评审过程，否则其响应文件将被作为无效响应文件。</w:t>
      </w:r>
      <w:r/>
    </w:p>
    <w:p>
      <w:pPr>
        <w:pStyle w:val="1064"/>
        <w:numPr>
          <w:ilvl w:val="2"/>
          <w:numId w:val="2"/>
        </w:numPr>
        <w:jc w:val="left"/>
        <w:spacing w:line="360" w:lineRule="auto"/>
        <w:rPr>
          <w:rFonts w:ascii="宋体" w:hAnsi="宋体" w:eastAsia="宋体"/>
          <w:sz w:val="24"/>
          <w:highlight w:val="none"/>
        </w:rPr>
      </w:pPr>
      <w:r>
        <w:rPr>
          <w:rFonts w:hint="eastAsia" w:ascii="宋体" w:hAnsi="宋体" w:eastAsia="宋体"/>
          <w:sz w:val="24"/>
          <w:highlight w:val="none"/>
        </w:rPr>
        <w:t xml:space="preserve">磋商小组不向未成交的供应商解释未成交原因，也不公布评审过程中的相关细节。</w:t>
      </w:r>
      <w:r/>
    </w:p>
    <w:p>
      <w:pPr>
        <w:jc w:val="left"/>
        <w:spacing w:line="360" w:lineRule="auto"/>
        <w:rPr>
          <w:rFonts w:ascii="宋体" w:hAnsi="宋体" w:eastAsia="宋体"/>
          <w:b/>
          <w:sz w:val="28"/>
          <w:szCs w:val="28"/>
          <w:highlight w:val="none"/>
        </w:rPr>
      </w:pPr>
      <w:r/>
      <w:bookmarkStart w:id="349" w:name="_Toc520356169"/>
      <w:r/>
      <w:bookmarkStart w:id="350" w:name="_Toc151193715"/>
      <w:r/>
      <w:bookmarkStart w:id="351" w:name="_Toc305158813"/>
      <w:r/>
      <w:bookmarkStart w:id="352" w:name="_Toc226309789"/>
      <w:r/>
      <w:bookmarkStart w:id="353" w:name="_Toc151190172"/>
      <w:r/>
      <w:bookmarkStart w:id="354" w:name="_Toc265228383"/>
      <w:r/>
      <w:bookmarkStart w:id="355" w:name="_Toc142311047"/>
      <w:r/>
      <w:bookmarkStart w:id="356" w:name="_Toc195842910"/>
      <w:r/>
      <w:bookmarkStart w:id="357" w:name="_Toc150774645"/>
      <w:r/>
      <w:bookmarkStart w:id="358" w:name="_Toc150480783"/>
      <w:r/>
      <w:bookmarkStart w:id="359" w:name="_Toc226965818"/>
      <w:r/>
      <w:bookmarkStart w:id="360" w:name="_Toc151193859"/>
      <w:r/>
      <w:bookmarkStart w:id="361" w:name="_Toc226337241"/>
      <w:r/>
      <w:bookmarkStart w:id="362" w:name="_Toc226965735"/>
      <w:r/>
      <w:bookmarkStart w:id="363" w:name="_Toc151193643"/>
      <w:r/>
      <w:bookmarkStart w:id="364" w:name="_Toc150509296"/>
      <w:r/>
      <w:bookmarkStart w:id="365" w:name="_Toc305158887"/>
      <w:r/>
      <w:bookmarkStart w:id="366" w:name="_Toc264969235"/>
      <w:r/>
      <w:bookmarkStart w:id="367" w:name="_Toc127151545"/>
      <w:r/>
      <w:bookmarkStart w:id="368" w:name="_Toc151193933"/>
      <w:r/>
      <w:bookmarkStart w:id="369" w:name="_Toc150774750"/>
      <w:r/>
      <w:bookmarkStart w:id="370" w:name="_Toc151193787"/>
      <w:r>
        <w:rPr>
          <w:rFonts w:ascii="宋体" w:hAnsi="宋体" w:eastAsia="宋体"/>
          <w:b/>
          <w:sz w:val="28"/>
          <w:szCs w:val="28"/>
          <w:highlight w:val="none"/>
        </w:rPr>
        <w:t xml:space="preserve">六</w:t>
      </w:r>
      <w:bookmarkEnd w:id="349"/>
      <w:r>
        <w:rPr>
          <w:rFonts w:hint="eastAsia" w:ascii="宋体" w:hAnsi="宋体" w:eastAsia="宋体"/>
          <w:b/>
          <w:sz w:val="28"/>
          <w:szCs w:val="28"/>
          <w:highlight w:val="none"/>
        </w:rPr>
        <w:t xml:space="preserve">、</w:t>
      </w:r>
      <w:r>
        <w:rPr>
          <w:rFonts w:ascii="宋体" w:hAnsi="宋体" w:eastAsia="宋体"/>
          <w:b/>
          <w:sz w:val="28"/>
          <w:szCs w:val="28"/>
          <w:highlight w:val="none"/>
        </w:rPr>
        <w:t xml:space="preserve">确定</w:t>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rPr>
          <w:rFonts w:ascii="宋体" w:hAnsi="宋体" w:eastAsia="宋体"/>
          <w:b/>
          <w:sz w:val="28"/>
          <w:szCs w:val="28"/>
          <w:highlight w:val="none"/>
        </w:rPr>
        <w:t xml:space="preserve">成交</w:t>
      </w:r>
      <w:r/>
    </w:p>
    <w:p>
      <w:pPr>
        <w:pStyle w:val="1064"/>
        <w:numPr>
          <w:ilvl w:val="0"/>
          <w:numId w:val="2"/>
        </w:numPr>
        <w:jc w:val="left"/>
        <w:spacing w:line="360" w:lineRule="auto"/>
        <w:rPr>
          <w:rFonts w:ascii="宋体" w:hAnsi="宋体" w:eastAsia="宋体"/>
          <w:sz w:val="24"/>
          <w:highlight w:val="none"/>
        </w:rPr>
      </w:pPr>
      <w:r/>
      <w:bookmarkStart w:id="371" w:name="_Toc226337243"/>
      <w:r/>
      <w:bookmarkStart w:id="372" w:name="_Toc151190174"/>
      <w:r/>
      <w:bookmarkStart w:id="373" w:name="_Toc164608661"/>
      <w:r/>
      <w:bookmarkStart w:id="374" w:name="_Toc151193935"/>
      <w:r/>
      <w:bookmarkStart w:id="375" w:name="_Toc150774752"/>
      <w:r/>
      <w:bookmarkStart w:id="376" w:name="_Toc151193789"/>
      <w:r/>
      <w:bookmarkStart w:id="377" w:name="_Toc151193861"/>
      <w:r/>
      <w:bookmarkStart w:id="378" w:name="_Toc151193717"/>
      <w:r/>
      <w:bookmarkStart w:id="379" w:name="_Toc150774647"/>
      <w:r/>
      <w:bookmarkStart w:id="380" w:name="_Toc151193645"/>
      <w:r/>
      <w:bookmarkStart w:id="381" w:name="_Toc142311049"/>
      <w:r/>
      <w:bookmarkStart w:id="382" w:name="_Toc127151748"/>
      <w:r/>
      <w:bookmarkStart w:id="383" w:name="_Toc127151547"/>
      <w:r/>
      <w:bookmarkStart w:id="384" w:name="_Toc127161461"/>
      <w:r/>
      <w:bookmarkStart w:id="385" w:name="_Toc195842912"/>
      <w:r/>
      <w:bookmarkStart w:id="386" w:name="_Toc150509298"/>
      <w:r/>
      <w:bookmarkStart w:id="387" w:name="_Toc264969237"/>
      <w:r/>
      <w:bookmarkStart w:id="388" w:name="_Toc226309791"/>
      <w:r/>
      <w:bookmarkStart w:id="389" w:name="_Toc226965820"/>
      <w:r/>
      <w:bookmarkStart w:id="390" w:name="_Toc164351641"/>
      <w:r/>
      <w:bookmarkStart w:id="391" w:name="_Toc164608816"/>
      <w:r/>
      <w:bookmarkStart w:id="392" w:name="_Toc265228385"/>
      <w:r/>
      <w:bookmarkStart w:id="393" w:name="_Toc226965737"/>
      <w:r/>
      <w:bookmarkStart w:id="394" w:name="_Toc164229388"/>
      <w:r/>
      <w:bookmarkStart w:id="395" w:name="_Toc305158889"/>
      <w:r/>
      <w:bookmarkStart w:id="396" w:name="_Toc149720840"/>
      <w:r/>
      <w:bookmarkStart w:id="397" w:name="_Toc150480785"/>
      <w:r/>
      <w:bookmarkStart w:id="398" w:name="_Toc164229242"/>
      <w:r/>
      <w:bookmarkStart w:id="399" w:name="_Toc305158815"/>
      <w:r>
        <w:rPr>
          <w:rFonts w:ascii="宋体" w:hAnsi="宋体" w:eastAsia="宋体"/>
          <w:sz w:val="24"/>
          <w:highlight w:val="none"/>
        </w:rPr>
        <w:t xml:space="preserve">确定成交供应商</w:t>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r/>
    </w:p>
    <w:p>
      <w:pPr>
        <w:pStyle w:val="1064"/>
        <w:numPr>
          <w:ilvl w:val="1"/>
          <w:numId w:val="2"/>
        </w:numPr>
        <w:jc w:val="left"/>
        <w:spacing w:line="360" w:lineRule="auto"/>
        <w:rPr>
          <w:rFonts w:ascii="宋体" w:hAnsi="宋体" w:eastAsia="宋体"/>
          <w:sz w:val="24"/>
          <w:highlight w:val="none"/>
        </w:rPr>
      </w:pPr>
      <w:r>
        <w:rPr>
          <w:rFonts w:ascii="宋体" w:hAnsi="宋体" w:eastAsia="宋体" w:cs="Times New Roman"/>
          <w:sz w:val="24"/>
          <w:highlight w:val="none"/>
        </w:rPr>
        <w:t xml:space="preserve">采购人将在收到评审报告后，从评审报告提出的成交候选供应商中，按照排序由高到低的原则确定成交供应商</w:t>
      </w:r>
      <w:r>
        <w:rPr>
          <w:rFonts w:hint="eastAsia" w:ascii="宋体" w:hAnsi="宋体" w:eastAsia="宋体" w:cs="Times New Roman"/>
          <w:sz w:val="24"/>
          <w:highlight w:val="none"/>
        </w:rPr>
        <w:t xml:space="preserve">。</w:t>
      </w:r>
      <w:r>
        <w:rPr>
          <w:rFonts w:ascii="宋体" w:hAnsi="宋体" w:eastAsia="宋体" w:cs="Times New Roman"/>
          <w:sz w:val="24"/>
          <w:highlight w:val="none"/>
        </w:rPr>
        <w:t xml:space="preserve">成交候选人并列的，由采购人</w:t>
      </w:r>
      <w:r>
        <w:rPr>
          <w:rFonts w:hint="eastAsia" w:ascii="宋体" w:hAnsi="宋体" w:eastAsia="宋体" w:cs="Times New Roman"/>
          <w:sz w:val="24"/>
          <w:highlight w:val="none"/>
        </w:rPr>
        <w:t xml:space="preserve">依法</w:t>
      </w:r>
      <w:r>
        <w:rPr>
          <w:rFonts w:ascii="宋体" w:hAnsi="宋体" w:eastAsia="宋体" w:cs="Times New Roman"/>
          <w:sz w:val="24"/>
          <w:highlight w:val="none"/>
        </w:rPr>
        <w:t xml:space="preserve">确定</w:t>
      </w:r>
      <w:r>
        <w:rPr>
          <w:rFonts w:hint="eastAsia" w:ascii="宋体" w:hAnsi="宋体" w:eastAsia="宋体"/>
          <w:sz w:val="24"/>
          <w:highlight w:val="none"/>
        </w:rPr>
        <w:t xml:space="preserve">。</w:t>
      </w:r>
      <w:r/>
    </w:p>
    <w:p>
      <w:pPr>
        <w:pStyle w:val="1064"/>
        <w:numPr>
          <w:ilvl w:val="0"/>
          <w:numId w:val="2"/>
        </w:numPr>
        <w:jc w:val="left"/>
        <w:spacing w:line="360" w:lineRule="auto"/>
        <w:rPr>
          <w:rFonts w:ascii="宋体" w:hAnsi="宋体" w:eastAsia="宋体"/>
          <w:sz w:val="24"/>
          <w:highlight w:val="none"/>
        </w:rPr>
      </w:pPr>
      <w:r/>
      <w:bookmarkStart w:id="400" w:name="_Toc305158891"/>
      <w:r/>
      <w:bookmarkStart w:id="401" w:name="_Toc305158817"/>
      <w:r>
        <w:rPr>
          <w:rFonts w:ascii="宋体" w:hAnsi="宋体" w:eastAsia="宋体"/>
          <w:sz w:val="24"/>
          <w:highlight w:val="none"/>
        </w:rPr>
        <w:t xml:space="preserve">成交公告与成交通知书</w:t>
      </w:r>
      <w:bookmarkEnd w:id="400"/>
      <w:r/>
      <w:bookmarkEnd w:id="401"/>
      <w:r/>
      <w:r/>
    </w:p>
    <w:p>
      <w:pPr>
        <w:pStyle w:val="1064"/>
        <w:numPr>
          <w:ilvl w:val="1"/>
          <w:numId w:val="2"/>
        </w:numPr>
        <w:jc w:val="left"/>
        <w:spacing w:line="360" w:lineRule="auto"/>
        <w:rPr>
          <w:rFonts w:ascii="宋体" w:hAnsi="宋体" w:eastAsia="宋体"/>
          <w:sz w:val="24"/>
          <w:highlight w:val="none"/>
        </w:rPr>
      </w:pPr>
      <w:r>
        <w:rPr>
          <w:rFonts w:ascii="宋体" w:hAnsi="宋体" w:eastAsia="宋体" w:cs="Times New Roman"/>
          <w:sz w:val="24"/>
          <w:highlight w:val="none"/>
        </w:rPr>
        <w:t xml:space="preserve">采购人或采购代理机构将在成交供应商确定后2个工作日内，在</w:t>
      </w:r>
      <w:r>
        <w:rPr>
          <w:rFonts w:hint="eastAsia" w:ascii="宋体" w:hAnsi="宋体" w:eastAsia="宋体" w:cs="Times New Roman"/>
          <w:sz w:val="24"/>
          <w:highlight w:val="none"/>
        </w:rPr>
        <w:t xml:space="preserve">常州市政府采购网</w:t>
      </w:r>
      <w:r>
        <w:rPr>
          <w:rFonts w:ascii="宋体" w:hAnsi="宋体" w:eastAsia="宋体" w:cs="Times New Roman"/>
          <w:sz w:val="24"/>
          <w:highlight w:val="none"/>
        </w:rPr>
        <w:t xml:space="preserve">公告成交结果，同时向成交供应商发出成交通知书，成交公告期限为1个工作日。</w:t>
      </w:r>
      <w:r/>
    </w:p>
    <w:p>
      <w:pPr>
        <w:pStyle w:val="1064"/>
        <w:numPr>
          <w:ilvl w:val="1"/>
          <w:numId w:val="2"/>
        </w:numPr>
        <w:jc w:val="left"/>
        <w:spacing w:line="360" w:lineRule="auto"/>
        <w:rPr>
          <w:rFonts w:ascii="宋体" w:hAnsi="宋体" w:eastAsia="宋体"/>
          <w:sz w:val="24"/>
          <w:highlight w:val="none"/>
        </w:rPr>
      </w:pPr>
      <w:r>
        <w:rPr>
          <w:rFonts w:ascii="宋体" w:hAnsi="宋体" w:eastAsia="宋体" w:cs="Times New Roman"/>
          <w:sz w:val="24"/>
          <w:highlight w:val="none"/>
        </w:rPr>
        <w:t xml:space="preserve">成交通知书是合同的组成部分，对采购人和成交供应商具有同等法律效力。成交通知书发出后，采购人改变成交结果的，或者成交供应商放弃成交项目的，将依法承担法律责任</w:t>
      </w:r>
      <w:r>
        <w:rPr>
          <w:rFonts w:hint="eastAsia" w:ascii="宋体" w:hAnsi="宋体" w:eastAsia="宋体"/>
          <w:sz w:val="24"/>
          <w:highlight w:val="none"/>
        </w:rPr>
        <w:t xml:space="preserve">。</w:t>
      </w:r>
      <w:r/>
    </w:p>
    <w:p>
      <w:pPr>
        <w:pStyle w:val="1064"/>
        <w:numPr>
          <w:ilvl w:val="0"/>
          <w:numId w:val="2"/>
        </w:numPr>
        <w:jc w:val="left"/>
        <w:spacing w:line="360" w:lineRule="auto"/>
        <w:rPr>
          <w:rFonts w:ascii="宋体" w:hAnsi="宋体" w:eastAsia="宋体"/>
          <w:sz w:val="24"/>
          <w:highlight w:val="none"/>
        </w:rPr>
      </w:pPr>
      <w:r>
        <w:rPr>
          <w:rFonts w:ascii="宋体" w:hAnsi="宋体" w:eastAsia="宋体"/>
          <w:sz w:val="24"/>
          <w:highlight w:val="none"/>
        </w:rPr>
        <w:t xml:space="preserve">终止</w:t>
      </w:r>
      <w:r/>
    </w:p>
    <w:p>
      <w:pPr>
        <w:pStyle w:val="1064"/>
        <w:numPr>
          <w:ilvl w:val="1"/>
          <w:numId w:val="2"/>
        </w:numPr>
        <w:jc w:val="left"/>
        <w:spacing w:line="360" w:lineRule="auto"/>
        <w:rPr>
          <w:rFonts w:ascii="宋体" w:hAnsi="宋体" w:eastAsia="宋体"/>
          <w:sz w:val="24"/>
          <w:highlight w:val="none"/>
        </w:rPr>
      </w:pPr>
      <w:r>
        <w:rPr>
          <w:rFonts w:ascii="宋体" w:hAnsi="宋体" w:eastAsia="宋体" w:cs="Times New Roman"/>
          <w:sz w:val="24"/>
          <w:highlight w:val="none"/>
        </w:rPr>
        <w:t xml:space="preserve">在采购中，出现下列情形之一的，采购人或采购代理机构将终止竞争性磋商采购活动，发布项目终止公告并说明原因，重新开展采购活动</w:t>
      </w:r>
      <w:r>
        <w:rPr>
          <w:rFonts w:hint="eastAsia" w:ascii="宋体" w:hAnsi="宋体" w:eastAsia="宋体"/>
          <w:sz w:val="24"/>
          <w:highlight w:val="none"/>
        </w:rPr>
        <w:t xml:space="preserve">：</w:t>
      </w:r>
      <w:r/>
    </w:p>
    <w:p>
      <w:pPr>
        <w:pStyle w:val="1064"/>
        <w:numPr>
          <w:ilvl w:val="2"/>
          <w:numId w:val="2"/>
        </w:numPr>
        <w:jc w:val="left"/>
        <w:spacing w:line="360" w:lineRule="auto"/>
        <w:rPr>
          <w:rFonts w:ascii="宋体" w:hAnsi="宋体" w:eastAsia="宋体"/>
          <w:sz w:val="24"/>
          <w:highlight w:val="none"/>
        </w:rPr>
      </w:pPr>
      <w:r>
        <w:rPr>
          <w:rFonts w:ascii="宋体" w:hAnsi="宋体" w:eastAsia="宋体"/>
          <w:sz w:val="24"/>
          <w:highlight w:val="none"/>
        </w:rPr>
        <w:t xml:space="preserve">因情况变化，不再符合规定的竞争性磋商采购</w:t>
      </w:r>
      <w:r>
        <w:rPr>
          <w:rFonts w:hint="eastAsia" w:ascii="宋体" w:hAnsi="宋体" w:eastAsia="宋体"/>
          <w:sz w:val="24"/>
          <w:highlight w:val="none"/>
          <w:lang w:eastAsia="zh-CN"/>
        </w:rPr>
        <w:t xml:space="preserve">方式</w:t>
      </w:r>
      <w:r>
        <w:rPr>
          <w:rFonts w:ascii="宋体" w:hAnsi="宋体" w:eastAsia="宋体"/>
          <w:sz w:val="24"/>
          <w:highlight w:val="none"/>
        </w:rPr>
        <w:t xml:space="preserve">适用情形的</w:t>
      </w:r>
      <w:r>
        <w:rPr>
          <w:rFonts w:hint="eastAsia" w:ascii="宋体" w:hAnsi="宋体" w:eastAsia="宋体"/>
          <w:sz w:val="24"/>
          <w:highlight w:val="none"/>
        </w:rPr>
        <w:t xml:space="preserve">；</w:t>
      </w:r>
      <w:r/>
    </w:p>
    <w:p>
      <w:pPr>
        <w:pStyle w:val="1064"/>
        <w:numPr>
          <w:ilvl w:val="2"/>
          <w:numId w:val="2"/>
        </w:numPr>
        <w:jc w:val="left"/>
        <w:spacing w:line="360" w:lineRule="auto"/>
        <w:rPr>
          <w:rFonts w:ascii="宋体" w:hAnsi="宋体" w:eastAsia="宋体"/>
          <w:sz w:val="24"/>
          <w:highlight w:val="none"/>
        </w:rPr>
      </w:pPr>
      <w:r>
        <w:rPr>
          <w:rFonts w:ascii="宋体" w:hAnsi="宋体" w:eastAsia="宋体"/>
          <w:sz w:val="24"/>
          <w:highlight w:val="none"/>
        </w:rPr>
        <w:t xml:space="preserve">出现影响采购公正的违法、违规行为的</w:t>
      </w:r>
      <w:r>
        <w:rPr>
          <w:rFonts w:hint="eastAsia" w:ascii="宋体" w:hAnsi="宋体" w:eastAsia="宋体"/>
          <w:sz w:val="24"/>
          <w:highlight w:val="none"/>
        </w:rPr>
        <w:t xml:space="preserve">；</w:t>
      </w:r>
      <w:r/>
    </w:p>
    <w:p>
      <w:pPr>
        <w:pStyle w:val="1064"/>
        <w:numPr>
          <w:ilvl w:val="2"/>
          <w:numId w:val="2"/>
        </w:numPr>
        <w:jc w:val="left"/>
        <w:spacing w:line="360" w:lineRule="auto"/>
        <w:rPr>
          <w:rFonts w:ascii="宋体" w:hAnsi="宋体" w:eastAsia="宋体"/>
          <w:sz w:val="24"/>
          <w:highlight w:val="none"/>
        </w:rPr>
      </w:pPr>
      <w:r>
        <w:rPr>
          <w:rFonts w:ascii="宋体" w:hAnsi="宋体" w:eastAsia="宋体"/>
          <w:sz w:val="24"/>
          <w:szCs w:val="20"/>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ascii="宋体" w:hAnsi="宋体" w:eastAsia="宋体"/>
          <w:sz w:val="24"/>
          <w:szCs w:val="20"/>
          <w:highlight w:val="none"/>
        </w:rPr>
        <w:t xml:space="preserve">。</w:t>
      </w:r>
      <w:r/>
    </w:p>
    <w:p>
      <w:pPr>
        <w:pStyle w:val="1064"/>
        <w:numPr>
          <w:ilvl w:val="2"/>
          <w:numId w:val="2"/>
        </w:numPr>
        <w:jc w:val="left"/>
        <w:spacing w:line="360" w:lineRule="auto"/>
        <w:rPr>
          <w:rFonts w:ascii="宋体" w:hAnsi="宋体" w:eastAsia="宋体"/>
          <w:sz w:val="24"/>
          <w:highlight w:val="none"/>
        </w:rPr>
      </w:pPr>
      <w:r>
        <w:rPr>
          <w:rFonts w:hint="eastAsia" w:ascii="宋体" w:hAnsi="宋体" w:eastAsia="宋体" w:cs="Times New Roman"/>
          <w:spacing w:val="2"/>
          <w:sz w:val="24"/>
          <w:highlight w:val="none"/>
        </w:rPr>
        <w:t xml:space="preserve">平台系统</w:t>
      </w:r>
      <w:r>
        <w:rPr>
          <w:rFonts w:ascii="宋体" w:hAnsi="宋体" w:eastAsia="宋体" w:cs="Times New Roman"/>
          <w:sz w:val="24"/>
          <w:highlight w:val="none"/>
        </w:rPr>
        <w:t xml:space="preserve">出现</w:t>
      </w:r>
      <w:r>
        <w:rPr>
          <w:rFonts w:hint="eastAsia" w:ascii="宋体" w:hAnsi="宋体" w:eastAsia="宋体" w:cs="Times New Roman"/>
          <w:sz w:val="24"/>
          <w:highlight w:val="none"/>
        </w:rPr>
        <w:t xml:space="preserve">序号17.7的所述</w:t>
      </w:r>
      <w:r>
        <w:rPr>
          <w:rFonts w:ascii="宋体" w:hAnsi="宋体" w:eastAsia="宋体" w:cs="Times New Roman"/>
          <w:sz w:val="24"/>
          <w:highlight w:val="none"/>
        </w:rPr>
        <w:t xml:space="preserve">情形，</w:t>
      </w:r>
      <w:r>
        <w:rPr>
          <w:rFonts w:hint="eastAsia" w:ascii="宋体" w:hAnsi="宋体" w:eastAsia="宋体" w:cs="Times New Roman"/>
          <w:sz w:val="24"/>
          <w:highlight w:val="none"/>
        </w:rPr>
        <w:t xml:space="preserve">情况严重且</w:t>
      </w:r>
      <w:r>
        <w:rPr>
          <w:rFonts w:ascii="宋体" w:hAnsi="宋体" w:eastAsia="宋体" w:cs="Times New Roman"/>
          <w:sz w:val="24"/>
          <w:highlight w:val="none"/>
        </w:rPr>
        <w:t xml:space="preserve">影响采购</w:t>
      </w:r>
      <w:r>
        <w:rPr>
          <w:rFonts w:hint="eastAsia" w:ascii="宋体" w:hAnsi="宋体" w:eastAsia="宋体" w:cs="Times New Roman"/>
          <w:sz w:val="24"/>
          <w:highlight w:val="none"/>
        </w:rPr>
        <w:t xml:space="preserve">活动</w:t>
      </w:r>
      <w:r>
        <w:rPr>
          <w:rFonts w:ascii="宋体" w:hAnsi="宋体" w:eastAsia="宋体" w:cs="Times New Roman"/>
          <w:sz w:val="24"/>
          <w:highlight w:val="none"/>
        </w:rPr>
        <w:t xml:space="preserve">公平、公正性的</w:t>
      </w:r>
      <w:r>
        <w:rPr>
          <w:rFonts w:hint="eastAsia" w:ascii="宋体" w:hAnsi="宋体" w:eastAsia="宋体"/>
          <w:sz w:val="24"/>
          <w:highlight w:val="none"/>
        </w:rPr>
        <w:t xml:space="preserve">。</w:t>
      </w:r>
      <w:r/>
    </w:p>
    <w:p>
      <w:pPr>
        <w:pStyle w:val="1064"/>
        <w:numPr>
          <w:ilvl w:val="0"/>
          <w:numId w:val="2"/>
        </w:numPr>
        <w:jc w:val="left"/>
        <w:spacing w:line="360" w:lineRule="auto"/>
        <w:rPr>
          <w:rFonts w:ascii="宋体" w:hAnsi="宋体" w:eastAsia="宋体"/>
          <w:sz w:val="24"/>
          <w:highlight w:val="none"/>
        </w:rPr>
      </w:pPr>
      <w:r/>
      <w:bookmarkStart w:id="402" w:name="_Toc305158818"/>
      <w:r/>
      <w:bookmarkStart w:id="403" w:name="_Toc264969240"/>
      <w:r/>
      <w:bookmarkStart w:id="404" w:name="_Toc265228388"/>
      <w:r/>
      <w:bookmarkStart w:id="405" w:name="_Toc151190177"/>
      <w:r/>
      <w:bookmarkStart w:id="406" w:name="_Toc164608819"/>
      <w:r/>
      <w:bookmarkStart w:id="407" w:name="_Toc151193792"/>
      <w:r/>
      <w:bookmarkStart w:id="408" w:name="_Ref467307204"/>
      <w:r/>
      <w:bookmarkStart w:id="409" w:name="_Toc226309794"/>
      <w:r/>
      <w:bookmarkStart w:id="410" w:name="_Toc520356175"/>
      <w:r/>
      <w:bookmarkStart w:id="411" w:name="_Toc151193864"/>
      <w:r/>
      <w:bookmarkStart w:id="412" w:name="_Toc164229245"/>
      <w:r/>
      <w:bookmarkStart w:id="413" w:name="_Toc195842915"/>
      <w:r/>
      <w:bookmarkStart w:id="414" w:name="_Toc150480788"/>
      <w:r/>
      <w:bookmarkStart w:id="415" w:name="_Toc127151751"/>
      <w:r/>
      <w:bookmarkStart w:id="416" w:name="_Toc142311052"/>
      <w:r/>
      <w:bookmarkStart w:id="417" w:name="_Toc150509301"/>
      <w:r/>
      <w:bookmarkStart w:id="418" w:name="_Toc127161464"/>
      <w:r/>
      <w:bookmarkStart w:id="419" w:name="_Toc150774755"/>
      <w:r/>
      <w:bookmarkStart w:id="420" w:name="_Ref467306978"/>
      <w:r/>
      <w:bookmarkStart w:id="421" w:name="_Ref467307062"/>
      <w:r/>
      <w:bookmarkStart w:id="422" w:name="_Toc164351644"/>
      <w:r/>
      <w:bookmarkStart w:id="423" w:name="_Toc127151550"/>
      <w:r/>
      <w:bookmarkStart w:id="424" w:name="_Toc164229391"/>
      <w:r/>
      <w:bookmarkStart w:id="425" w:name="_Toc164608664"/>
      <w:r/>
      <w:bookmarkStart w:id="426" w:name="_Toc149720843"/>
      <w:r/>
      <w:bookmarkStart w:id="427" w:name="_Toc226965823"/>
      <w:r/>
      <w:bookmarkStart w:id="428" w:name="_Toc226337246"/>
      <w:r/>
      <w:bookmarkStart w:id="429" w:name="_Toc305158892"/>
      <w:r/>
      <w:bookmarkStart w:id="430" w:name="_Toc151193938"/>
      <w:r/>
      <w:bookmarkStart w:id="431" w:name="_Toc151193720"/>
      <w:r/>
      <w:bookmarkStart w:id="432" w:name="_Toc150774650"/>
      <w:r/>
      <w:bookmarkStart w:id="433" w:name="_Toc151193648"/>
      <w:r/>
      <w:bookmarkStart w:id="434" w:name="_Ref467306377"/>
      <w:r/>
      <w:bookmarkStart w:id="435" w:name="_Toc226965740"/>
      <w:r>
        <w:rPr>
          <w:rFonts w:ascii="宋体" w:hAnsi="宋体" w:eastAsia="宋体"/>
          <w:sz w:val="24"/>
          <w:highlight w:val="none"/>
        </w:rPr>
        <w:t xml:space="preserve">签订合同</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r/>
    </w:p>
    <w:p>
      <w:pPr>
        <w:pStyle w:val="1064"/>
        <w:numPr>
          <w:ilvl w:val="1"/>
          <w:numId w:val="2"/>
        </w:numPr>
        <w:jc w:val="left"/>
        <w:spacing w:line="360" w:lineRule="auto"/>
        <w:rPr>
          <w:rFonts w:ascii="宋体" w:hAnsi="宋体" w:eastAsia="宋体"/>
          <w:sz w:val="24"/>
          <w:highlight w:val="none"/>
        </w:rPr>
      </w:pPr>
      <w:r>
        <w:rPr>
          <w:rFonts w:ascii="宋体" w:hAnsi="宋体" w:eastAsia="宋体" w:cs="Times New Roman"/>
          <w:sz w:val="24"/>
          <w:highlight w:val="none"/>
        </w:rPr>
        <w:t xml:space="preserve">采购人与成交供应商将在成交通知书发出之日起30日内，按照磋商文件确定的合同文本以及采购标的、规格型号、采购金额、采购数量、技术和服务要求等事项签订政府采购合同</w:t>
      </w:r>
      <w:r>
        <w:rPr>
          <w:rFonts w:hint="eastAsia" w:ascii="宋体" w:hAnsi="宋体" w:eastAsia="宋体"/>
          <w:sz w:val="24"/>
          <w:highlight w:val="none"/>
        </w:rPr>
        <w:t xml:space="preserve">。</w:t>
      </w:r>
      <w:r/>
    </w:p>
    <w:p>
      <w:pPr>
        <w:pStyle w:val="1064"/>
        <w:numPr>
          <w:ilvl w:val="1"/>
          <w:numId w:val="2"/>
        </w:numPr>
        <w:jc w:val="left"/>
        <w:spacing w:line="360" w:lineRule="auto"/>
        <w:rPr>
          <w:rFonts w:ascii="宋体" w:hAnsi="宋体" w:eastAsia="宋体"/>
          <w:sz w:val="24"/>
          <w:highlight w:val="none"/>
        </w:rPr>
      </w:pPr>
      <w:r>
        <w:rPr>
          <w:rFonts w:ascii="宋体" w:hAnsi="宋体" w:eastAsia="宋体" w:cs="Times New Roman"/>
          <w:sz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rFonts w:hint="eastAsia" w:ascii="宋体" w:hAnsi="宋体" w:eastAsia="宋体"/>
          <w:sz w:val="24"/>
          <w:highlight w:val="none"/>
        </w:rPr>
        <w:t xml:space="preserve">。</w:t>
      </w:r>
      <w:r/>
    </w:p>
    <w:p>
      <w:pPr>
        <w:pStyle w:val="1064"/>
        <w:numPr>
          <w:ilvl w:val="1"/>
          <w:numId w:val="2"/>
        </w:numPr>
        <w:jc w:val="left"/>
        <w:spacing w:line="360" w:lineRule="auto"/>
        <w:rPr>
          <w:rFonts w:ascii="宋体" w:hAnsi="宋体" w:eastAsia="宋体"/>
          <w:sz w:val="24"/>
          <w:highlight w:val="none"/>
        </w:rPr>
      </w:pPr>
      <w:r>
        <w:rPr>
          <w:rFonts w:ascii="宋体" w:hAnsi="宋体" w:eastAsia="宋体" w:cs="Times New Roman"/>
          <w:sz w:val="24"/>
          <w:highlight w:val="none"/>
        </w:rPr>
        <w:t xml:space="preserve">联合体获得成交资格的，联合体各方应当共同与采购人签订合同，就成交项目向采购人承担连带责任</w:t>
      </w:r>
      <w:r>
        <w:rPr>
          <w:rFonts w:hint="eastAsia" w:ascii="宋体" w:hAnsi="宋体" w:eastAsia="宋体"/>
          <w:sz w:val="24"/>
          <w:highlight w:val="none"/>
        </w:rPr>
        <w:t xml:space="preserve">。</w:t>
      </w:r>
      <w:r/>
    </w:p>
    <w:p>
      <w:pPr>
        <w:pStyle w:val="1064"/>
        <w:numPr>
          <w:ilvl w:val="1"/>
          <w:numId w:val="2"/>
        </w:numPr>
        <w:jc w:val="left"/>
        <w:spacing w:line="360" w:lineRule="auto"/>
        <w:rPr>
          <w:rFonts w:ascii="宋体" w:hAnsi="宋体" w:eastAsia="宋体"/>
          <w:sz w:val="24"/>
          <w:highlight w:val="none"/>
        </w:rPr>
      </w:pPr>
      <w:r>
        <w:rPr>
          <w:rFonts w:ascii="宋体" w:hAnsi="宋体" w:eastAsia="宋体" w:cs="Times New Roman"/>
          <w:sz w:val="24"/>
          <w:highlight w:val="none"/>
        </w:rPr>
        <w:t xml:space="preserve">政府采购合同不能转包</w:t>
      </w:r>
      <w:r>
        <w:rPr>
          <w:rFonts w:hint="eastAsia" w:ascii="宋体" w:hAnsi="宋体" w:eastAsia="宋体"/>
          <w:sz w:val="24"/>
          <w:highlight w:val="none"/>
        </w:rPr>
        <w:t xml:space="preserve">。</w:t>
      </w:r>
      <w:r/>
    </w:p>
    <w:p>
      <w:pPr>
        <w:pStyle w:val="1064"/>
        <w:numPr>
          <w:ilvl w:val="1"/>
          <w:numId w:val="2"/>
        </w:numPr>
        <w:jc w:val="left"/>
        <w:spacing w:line="360" w:lineRule="auto"/>
        <w:rPr>
          <w:rFonts w:ascii="宋体" w:hAnsi="宋体" w:eastAsia="宋体"/>
          <w:sz w:val="24"/>
          <w:highlight w:val="none"/>
        </w:rPr>
      </w:pPr>
      <w:r>
        <w:rPr>
          <w:rFonts w:ascii="宋体" w:hAnsi="宋体" w:eastAsia="宋体" w:cs="Times New Roman"/>
          <w:sz w:val="24"/>
          <w:highlight w:val="none"/>
        </w:rPr>
        <w:t xml:space="preserve">采购人允许采用分包方式履行合同的，成交供应商可以依法采取分包方式履行合同。本项目</w:t>
      </w:r>
      <w:r>
        <w:rPr>
          <w:rFonts w:hint="eastAsia" w:ascii="宋体" w:hAnsi="宋体" w:eastAsia="宋体" w:cs="Times New Roman"/>
          <w:sz w:val="24"/>
          <w:highlight w:val="none"/>
        </w:rPr>
        <w:t xml:space="preserve">是</w:t>
      </w:r>
      <w:r>
        <w:rPr>
          <w:rFonts w:ascii="宋体" w:hAnsi="宋体" w:eastAsia="宋体" w:cs="Times New Roman"/>
          <w:sz w:val="24"/>
          <w:highlight w:val="none"/>
        </w:rPr>
        <w:t xml:space="preserve">否允许分包，见《供应商须知资料表》。政府采购合同分包履行的，应当在响应文件中载明分包承担主体，分包承担主体应当具备相应资质条件且不得再次分包，</w:t>
      </w:r>
      <w:r>
        <w:rPr>
          <w:rFonts w:ascii="宋体" w:hAnsi="宋体" w:eastAsia="宋体" w:cs="Times New Roman"/>
          <w:b/>
          <w:sz w:val="24"/>
          <w:highlight w:val="none"/>
        </w:rPr>
        <w:t xml:space="preserve">否则响应无效</w:t>
      </w:r>
      <w:r>
        <w:rPr>
          <w:rFonts w:ascii="宋体" w:hAnsi="宋体" w:eastAsia="宋体" w:cs="Times New Roman"/>
          <w:sz w:val="24"/>
          <w:highlight w:val="none"/>
        </w:rPr>
        <w:t xml:space="preserve">。成交供应商就采购项目和分包项目向采购人负责，分包供应商就分包项目承担责任</w:t>
      </w:r>
      <w:r>
        <w:rPr>
          <w:rFonts w:hint="eastAsia" w:ascii="宋体" w:hAnsi="宋体" w:eastAsia="宋体"/>
          <w:sz w:val="24"/>
          <w:highlight w:val="none"/>
        </w:rPr>
        <w:t xml:space="preserve">。</w:t>
      </w:r>
      <w:r/>
    </w:p>
    <w:p>
      <w:pPr>
        <w:pStyle w:val="1064"/>
        <w:numPr>
          <w:ilvl w:val="0"/>
          <w:numId w:val="2"/>
        </w:numPr>
        <w:jc w:val="left"/>
        <w:spacing w:line="360" w:lineRule="auto"/>
        <w:rPr>
          <w:rFonts w:ascii="宋体" w:hAnsi="宋体" w:eastAsia="宋体"/>
          <w:sz w:val="24"/>
          <w:highlight w:val="none"/>
        </w:rPr>
      </w:pPr>
      <w:r>
        <w:rPr>
          <w:rFonts w:ascii="宋体" w:hAnsi="宋体" w:eastAsia="宋体"/>
          <w:sz w:val="24"/>
          <w:highlight w:val="none"/>
        </w:rPr>
        <w:t xml:space="preserve">询问与质疑</w:t>
      </w:r>
      <w:r/>
    </w:p>
    <w:p>
      <w:pPr>
        <w:pStyle w:val="1064"/>
        <w:numPr>
          <w:ilvl w:val="1"/>
          <w:numId w:val="2"/>
        </w:numPr>
        <w:jc w:val="left"/>
        <w:spacing w:line="360" w:lineRule="auto"/>
        <w:rPr>
          <w:rFonts w:ascii="宋体" w:hAnsi="宋体" w:eastAsia="宋体"/>
          <w:sz w:val="24"/>
          <w:highlight w:val="none"/>
        </w:rPr>
      </w:pPr>
      <w:r>
        <w:rPr>
          <w:rFonts w:ascii="宋体" w:hAnsi="宋体" w:eastAsia="宋体"/>
          <w:sz w:val="24"/>
          <w:highlight w:val="none"/>
        </w:rPr>
        <w:t xml:space="preserve">询问</w:t>
      </w:r>
      <w:r/>
    </w:p>
    <w:p>
      <w:pPr>
        <w:pStyle w:val="1064"/>
        <w:numPr>
          <w:ilvl w:val="2"/>
          <w:numId w:val="2"/>
        </w:numPr>
        <w:jc w:val="left"/>
        <w:spacing w:line="360" w:lineRule="auto"/>
        <w:rPr>
          <w:rFonts w:ascii="宋体" w:hAnsi="宋体" w:eastAsia="宋体"/>
          <w:sz w:val="24"/>
          <w:highlight w:val="none"/>
        </w:rPr>
      </w:pPr>
      <w:r>
        <w:rPr>
          <w:rFonts w:ascii="宋体" w:hAnsi="宋体" w:eastAsia="宋体"/>
          <w:sz w:val="24"/>
          <w:highlight w:val="none"/>
        </w:rPr>
        <w:t xml:space="preserve">供应商对政府采购活动事项有疑问的，可依法提出询问，并按《供应商须知资料表》载明的形式送达采购人或采购代理机构</w:t>
      </w:r>
      <w:r>
        <w:rPr>
          <w:rFonts w:hint="eastAsia" w:ascii="宋体" w:hAnsi="宋体" w:eastAsia="宋体"/>
          <w:sz w:val="24"/>
          <w:highlight w:val="none"/>
        </w:rPr>
        <w:t xml:space="preserve">。</w:t>
      </w:r>
      <w:r/>
    </w:p>
    <w:p>
      <w:pPr>
        <w:pStyle w:val="1064"/>
        <w:numPr>
          <w:ilvl w:val="2"/>
          <w:numId w:val="2"/>
        </w:numPr>
        <w:jc w:val="left"/>
        <w:spacing w:line="360" w:lineRule="auto"/>
        <w:rPr>
          <w:rFonts w:ascii="宋体" w:hAnsi="宋体" w:eastAsia="宋体"/>
          <w:sz w:val="24"/>
          <w:highlight w:val="none"/>
        </w:rPr>
      </w:pPr>
      <w:r>
        <w:rPr>
          <w:rFonts w:ascii="宋体" w:hAnsi="宋体" w:eastAsia="宋体"/>
          <w:sz w:val="24"/>
          <w:highlight w:val="none"/>
        </w:rPr>
        <w:t xml:space="preserve">采购人或采购代理机构对供应商依法提出的询问，在3个工作日内作出答复，但答复的内容不得涉及商业秘密</w:t>
      </w:r>
      <w:r>
        <w:rPr>
          <w:rFonts w:hint="eastAsia" w:ascii="宋体" w:hAnsi="宋体" w:eastAsia="宋体"/>
          <w:sz w:val="24"/>
          <w:highlight w:val="none"/>
        </w:rPr>
        <w:t xml:space="preserve">。</w:t>
      </w:r>
      <w:r/>
    </w:p>
    <w:p>
      <w:pPr>
        <w:pStyle w:val="1064"/>
        <w:numPr>
          <w:ilvl w:val="1"/>
          <w:numId w:val="2"/>
        </w:numPr>
        <w:jc w:val="left"/>
        <w:spacing w:line="360" w:lineRule="auto"/>
        <w:rPr>
          <w:rFonts w:ascii="宋体" w:hAnsi="宋体" w:eastAsia="宋体"/>
          <w:sz w:val="24"/>
          <w:highlight w:val="none"/>
        </w:rPr>
      </w:pPr>
      <w:r>
        <w:rPr>
          <w:rFonts w:ascii="宋体" w:hAnsi="宋体" w:eastAsia="宋体"/>
          <w:sz w:val="24"/>
          <w:highlight w:val="none"/>
        </w:rPr>
        <w:t xml:space="preserve">质疑</w:t>
      </w:r>
      <w:r/>
    </w:p>
    <w:p>
      <w:pPr>
        <w:pStyle w:val="1064"/>
        <w:numPr>
          <w:ilvl w:val="2"/>
          <w:numId w:val="2"/>
        </w:numPr>
        <w:jc w:val="left"/>
        <w:spacing w:line="360" w:lineRule="auto"/>
        <w:rPr>
          <w:rFonts w:ascii="宋体" w:hAnsi="宋体" w:eastAsia="宋体"/>
          <w:sz w:val="24"/>
          <w:highlight w:val="none"/>
        </w:rPr>
      </w:pPr>
      <w:r>
        <w:rPr>
          <w:rFonts w:ascii="宋体" w:hAnsi="宋体" w:eastAsia="宋体" w:cs="Times New Roman"/>
          <w:sz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hint="eastAsia" w:ascii="宋体" w:hAnsi="宋体" w:eastAsia="宋体"/>
          <w:sz w:val="24"/>
          <w:highlight w:val="none"/>
        </w:rPr>
        <w:t xml:space="preserve">。</w:t>
      </w:r>
      <w:r/>
    </w:p>
    <w:p>
      <w:pPr>
        <w:pStyle w:val="1064"/>
        <w:numPr>
          <w:ilvl w:val="2"/>
          <w:numId w:val="2"/>
        </w:numPr>
        <w:jc w:val="left"/>
        <w:spacing w:line="360" w:lineRule="auto"/>
        <w:rPr>
          <w:rFonts w:ascii="宋体" w:hAnsi="宋体" w:eastAsia="宋体"/>
          <w:sz w:val="24"/>
          <w:highlight w:val="none"/>
        </w:rPr>
      </w:pPr>
      <w:r>
        <w:rPr>
          <w:rFonts w:hint="eastAsia" w:ascii="宋体" w:hAnsi="宋体" w:eastAsia="宋体" w:cs="Times New Roman"/>
          <w:b/>
          <w:sz w:val="24"/>
          <w:highlight w:val="none"/>
        </w:rPr>
        <w:t xml:space="preserve">磋商文件中采购需求以及相关部分（第四章、第五章以及供应商资格要求）由采购人负责制定和管理，对该部分内容有询问或者质疑的，供应商应当向采购人书面提出，由采购人负责接收和回复</w:t>
      </w:r>
      <w:r>
        <w:rPr>
          <w:rFonts w:hint="eastAsia" w:ascii="宋体" w:hAnsi="宋体" w:eastAsia="宋体"/>
          <w:b/>
          <w:sz w:val="24"/>
          <w:highlight w:val="none"/>
        </w:rPr>
        <w:t xml:space="preserve">。采购人委托采购代理机构采购的，采购代理机构在委托授权范围内作出答复。</w:t>
      </w:r>
      <w:r/>
    </w:p>
    <w:p>
      <w:pPr>
        <w:pStyle w:val="1064"/>
        <w:numPr>
          <w:ilvl w:val="2"/>
          <w:numId w:val="2"/>
        </w:numPr>
        <w:jc w:val="left"/>
        <w:spacing w:line="360" w:lineRule="auto"/>
        <w:rPr>
          <w:rFonts w:ascii="宋体" w:hAnsi="宋体" w:eastAsia="宋体"/>
          <w:sz w:val="24"/>
          <w:highlight w:val="none"/>
        </w:rPr>
      </w:pPr>
      <w:r>
        <w:rPr>
          <w:rFonts w:ascii="宋体" w:hAnsi="宋体" w:eastAsia="宋体"/>
          <w:sz w:val="24"/>
          <w:highlight w:val="none"/>
        </w:rPr>
        <w:t xml:space="preserve">质疑函须使用财政部制定的范本文件。</w:t>
      </w:r>
      <w:r>
        <w:rPr>
          <w:rFonts w:hint="eastAsia" w:ascii="宋体" w:hAnsi="宋体" w:eastAsia="宋体"/>
          <w:sz w:val="24"/>
          <w:highlight w:val="none"/>
        </w:rPr>
        <w:t xml:space="preserve">（下载网址：</w:t>
      </w:r>
      <w:r>
        <w:rPr>
          <w:rFonts w:ascii="宋体" w:hAnsi="宋体" w:eastAsia="宋体"/>
          <w:highlight w:val="none"/>
        </w:rPr>
        <w:t xml:space="preserve">http://gk</w:t>
      </w:r>
      <w:bookmarkStart w:id="436" w:name="_Hlt100654014"/>
      <w:r>
        <w:rPr>
          <w:rFonts w:ascii="宋体" w:hAnsi="宋体" w:eastAsia="宋体"/>
          <w:highlight w:val="none"/>
        </w:rPr>
        <w:t xml:space="preserve">s</w:t>
      </w:r>
      <w:bookmarkEnd w:id="436"/>
      <w:r>
        <w:rPr>
          <w:rFonts w:ascii="宋体" w:hAnsi="宋体" w:eastAsia="宋体"/>
          <w:highlight w:val="none"/>
        </w:rPr>
        <w:t xml:space="preserve">.m</w:t>
      </w:r>
      <w:bookmarkStart w:id="437" w:name="_Hlt100653994"/>
      <w:r/>
      <w:bookmarkStart w:id="438" w:name="_Hlt100653993"/>
      <w:r>
        <w:rPr>
          <w:rFonts w:ascii="宋体" w:hAnsi="宋体" w:eastAsia="宋体"/>
          <w:highlight w:val="none"/>
        </w:rPr>
        <w:t xml:space="preserve">o</w:t>
      </w:r>
      <w:bookmarkEnd w:id="437"/>
      <w:r/>
      <w:bookmarkEnd w:id="438"/>
      <w:r/>
      <w:bookmarkStart w:id="439" w:name="_Hlt101169156"/>
      <w:r>
        <w:rPr>
          <w:rFonts w:ascii="宋体" w:hAnsi="宋体" w:eastAsia="宋体"/>
          <w:highlight w:val="none"/>
        </w:rPr>
        <w:t xml:space="preserve">f</w:t>
      </w:r>
      <w:bookmarkEnd w:id="439"/>
      <w:r>
        <w:rPr>
          <w:rFonts w:ascii="宋体" w:hAnsi="宋体" w:eastAsia="宋体"/>
          <w:highlight w:val="none"/>
        </w:rPr>
        <w:t xml:space="preserve">.gov.cn/ztztz/zhengfucaigouguanli/201802/t20180201_2804589.htm</w:t>
      </w:r>
      <w:r>
        <w:rPr>
          <w:rFonts w:hint="eastAsia" w:ascii="宋体" w:hAnsi="宋体" w:eastAsia="宋体"/>
          <w:highlight w:val="none"/>
        </w:rPr>
        <w:t xml:space="preserve">）。</w:t>
      </w:r>
      <w:r/>
    </w:p>
    <w:p>
      <w:pPr>
        <w:pStyle w:val="1064"/>
        <w:numPr>
          <w:ilvl w:val="2"/>
          <w:numId w:val="2"/>
        </w:numPr>
        <w:jc w:val="left"/>
        <w:spacing w:line="360" w:lineRule="auto"/>
        <w:rPr>
          <w:rFonts w:ascii="宋体" w:hAnsi="宋体" w:eastAsia="宋体"/>
          <w:sz w:val="24"/>
          <w:highlight w:val="none"/>
        </w:rPr>
      </w:pPr>
      <w:r>
        <w:rPr>
          <w:rFonts w:ascii="宋体" w:hAnsi="宋体" w:eastAsia="宋体" w:cs="Times New Roman"/>
          <w:sz w:val="24"/>
          <w:highlight w:val="none"/>
        </w:rPr>
        <w:t xml:space="preserve">供应商为自然人的，应当由本人签字；供应商为法人或者其他组织的，应当由法定代表人、主要负责人，或者其授权代表签字或者盖章，并加盖公章</w:t>
      </w:r>
      <w:r>
        <w:rPr>
          <w:rFonts w:hint="eastAsia" w:ascii="宋体" w:hAnsi="宋体" w:eastAsia="宋体"/>
          <w:sz w:val="24"/>
          <w:highlight w:val="none"/>
        </w:rPr>
        <w:t xml:space="preserve">。</w:t>
      </w:r>
      <w:r/>
    </w:p>
    <w:p>
      <w:pPr>
        <w:pStyle w:val="1064"/>
        <w:numPr>
          <w:ilvl w:val="2"/>
          <w:numId w:val="2"/>
        </w:numPr>
        <w:jc w:val="left"/>
        <w:spacing w:line="360" w:lineRule="auto"/>
        <w:rPr>
          <w:rFonts w:ascii="宋体" w:hAnsi="宋体" w:eastAsia="宋体"/>
          <w:sz w:val="24"/>
          <w:highlight w:val="none"/>
        </w:rPr>
      </w:pPr>
      <w:r>
        <w:rPr>
          <w:rFonts w:ascii="宋体" w:hAnsi="宋体" w:eastAsia="宋体" w:cs="Times New Roman"/>
          <w:sz w:val="24"/>
          <w:highlight w:val="none"/>
        </w:rPr>
        <w:t xml:space="preserve">供应商应在法定质疑期内一次性提出针对同一采购程序环节的质疑，法定质疑期内针对同一采购程序环节再次提出的质疑，采购人、采购代理机构有权不予答复</w:t>
      </w:r>
      <w:r>
        <w:rPr>
          <w:rFonts w:hint="eastAsia" w:ascii="宋体" w:hAnsi="宋体" w:eastAsia="宋体"/>
          <w:sz w:val="24"/>
          <w:highlight w:val="none"/>
        </w:rPr>
        <w:t xml:space="preserve">。</w:t>
      </w:r>
      <w:r/>
    </w:p>
    <w:p>
      <w:pPr>
        <w:pStyle w:val="1064"/>
        <w:numPr>
          <w:ilvl w:val="1"/>
          <w:numId w:val="2"/>
        </w:numPr>
        <w:jc w:val="left"/>
        <w:spacing w:line="360" w:lineRule="auto"/>
        <w:rPr>
          <w:rFonts w:ascii="宋体" w:hAnsi="宋体" w:eastAsia="宋体"/>
          <w:sz w:val="24"/>
          <w:highlight w:val="none"/>
        </w:rPr>
      </w:pPr>
      <w:r>
        <w:rPr>
          <w:rFonts w:ascii="宋体" w:hAnsi="宋体" w:eastAsia="宋体" w:cs="Times New Roman"/>
          <w:sz w:val="24"/>
          <w:highlight w:val="none"/>
        </w:rPr>
        <w:t xml:space="preserve">接收询问和质疑的联系部门、联系电话和通讯地址见《供应商须知资料表》</w:t>
      </w:r>
      <w:r>
        <w:rPr>
          <w:rFonts w:hint="eastAsia" w:ascii="宋体" w:hAnsi="宋体" w:eastAsia="宋体"/>
          <w:sz w:val="24"/>
          <w:highlight w:val="none"/>
        </w:rPr>
        <w:t xml:space="preserve">。</w:t>
      </w:r>
      <w:r/>
    </w:p>
    <w:p>
      <w:pPr>
        <w:pStyle w:val="1064"/>
        <w:numPr>
          <w:ilvl w:val="0"/>
          <w:numId w:val="2"/>
        </w:numPr>
        <w:jc w:val="left"/>
        <w:spacing w:line="360" w:lineRule="auto"/>
        <w:rPr>
          <w:rFonts w:ascii="宋体" w:hAnsi="宋体" w:eastAsia="宋体"/>
          <w:sz w:val="24"/>
          <w:highlight w:val="none"/>
        </w:rPr>
      </w:pPr>
      <w:r>
        <w:rPr>
          <w:rFonts w:ascii="宋体" w:hAnsi="宋体" w:eastAsia="宋体"/>
          <w:sz w:val="24"/>
          <w:highlight w:val="none"/>
        </w:rPr>
        <w:t xml:space="preserve">代理费</w:t>
      </w:r>
      <w:r/>
    </w:p>
    <w:p>
      <w:pPr>
        <w:pStyle w:val="1064"/>
        <w:numPr>
          <w:ilvl w:val="1"/>
          <w:numId w:val="2"/>
        </w:numPr>
        <w:jc w:val="left"/>
        <w:spacing w:line="360" w:lineRule="auto"/>
        <w:rPr>
          <w:rFonts w:ascii="宋体" w:hAnsi="宋体" w:eastAsia="宋体"/>
          <w:sz w:val="24"/>
          <w:highlight w:val="none"/>
        </w:rPr>
      </w:pPr>
      <w:r>
        <w:rPr>
          <w:rFonts w:ascii="宋体" w:hAnsi="宋体" w:eastAsia="宋体" w:cs="Times New Roman"/>
          <w:sz w:val="24"/>
          <w:highlight w:val="none"/>
        </w:rPr>
        <w:t xml:space="preserve">收费对象、收费标准及缴纳时间见《供应商须知资料表》。由成交供应商支付的，成交供应商须一次性向采购代理机构缴纳代理费，报价应包含代理费用</w:t>
      </w:r>
      <w:r>
        <w:rPr>
          <w:rFonts w:hint="eastAsia" w:ascii="宋体" w:hAnsi="宋体" w:eastAsia="宋体"/>
          <w:sz w:val="24"/>
          <w:highlight w:val="none"/>
        </w:rPr>
        <w:t xml:space="preserve">。</w:t>
      </w:r>
      <w:r/>
    </w:p>
    <w:p>
      <w:pPr>
        <w:pStyle w:val="1064"/>
        <w:numPr>
          <w:ilvl w:val="0"/>
          <w:numId w:val="2"/>
        </w:numPr>
        <w:jc w:val="left"/>
        <w:spacing w:line="360" w:lineRule="auto"/>
        <w:rPr>
          <w:rFonts w:ascii="宋体" w:hAnsi="宋体" w:eastAsia="宋体"/>
          <w:sz w:val="24"/>
          <w:highlight w:val="none"/>
        </w:rPr>
      </w:pPr>
      <w:r>
        <w:rPr>
          <w:rFonts w:hint="eastAsia" w:ascii="宋体" w:hAnsi="宋体" w:eastAsia="宋体"/>
          <w:sz w:val="24"/>
          <w:highlight w:val="none"/>
        </w:rPr>
        <w:t xml:space="preserve">履约保证金</w:t>
      </w:r>
      <w:r/>
    </w:p>
    <w:p>
      <w:pPr>
        <w:pStyle w:val="1064"/>
        <w:numPr>
          <w:ilvl w:val="1"/>
          <w:numId w:val="2"/>
        </w:numPr>
        <w:jc w:val="left"/>
        <w:spacing w:line="360" w:lineRule="auto"/>
        <w:rPr>
          <w:rFonts w:ascii="宋体" w:hAnsi="宋体" w:eastAsia="宋体"/>
          <w:sz w:val="24"/>
          <w:highlight w:val="none"/>
        </w:rPr>
      </w:pPr>
      <w:r>
        <w:rPr>
          <w:rFonts w:hint="eastAsia" w:ascii="宋体" w:hAnsi="宋体" w:eastAsia="宋体"/>
          <w:sz w:val="24"/>
          <w:highlight w:val="none"/>
        </w:rPr>
        <w:t xml:space="preserve">本项目免收履约保证金。</w:t>
      </w:r>
      <w:r/>
    </w:p>
    <w:p>
      <w:pPr>
        <w:pStyle w:val="1064"/>
        <w:numPr>
          <w:ilvl w:val="0"/>
          <w:numId w:val="2"/>
        </w:numPr>
        <w:jc w:val="left"/>
        <w:spacing w:line="360" w:lineRule="auto"/>
        <w:rPr>
          <w:rFonts w:ascii="宋体" w:hAnsi="宋体" w:eastAsia="宋体"/>
          <w:sz w:val="24"/>
          <w:highlight w:val="none"/>
        </w:rPr>
      </w:pPr>
      <w:r>
        <w:rPr>
          <w:rFonts w:hint="eastAsia" w:ascii="宋体" w:hAnsi="宋体" w:eastAsia="宋体"/>
          <w:sz w:val="24"/>
          <w:highlight w:val="none"/>
        </w:rPr>
        <w:t xml:space="preserve">纸质响应文件</w:t>
      </w:r>
      <w:r/>
    </w:p>
    <w:p>
      <w:pPr>
        <w:pStyle w:val="1064"/>
        <w:numPr>
          <w:ilvl w:val="1"/>
          <w:numId w:val="2"/>
        </w:numPr>
        <w:jc w:val="left"/>
        <w:spacing w:line="360" w:lineRule="auto"/>
        <w:rPr>
          <w:rFonts w:ascii="宋体" w:hAnsi="宋体" w:eastAsia="宋体"/>
          <w:sz w:val="24"/>
          <w:highlight w:val="none"/>
        </w:rPr>
      </w:pPr>
      <w:r>
        <w:rPr>
          <w:rFonts w:hint="eastAsia" w:ascii="宋体" w:hAnsi="宋体" w:eastAsia="宋体"/>
          <w:sz w:val="24"/>
          <w:highlight w:val="none"/>
        </w:rPr>
        <w:t xml:space="preserve">成交供应商</w:t>
      </w:r>
      <w:r>
        <w:rPr>
          <w:rFonts w:hint="eastAsia" w:ascii="宋体" w:hAnsi="宋体" w:eastAsia="宋体" w:cs="Times New Roman"/>
          <w:sz w:val="24"/>
          <w:highlight w:val="none"/>
        </w:rPr>
        <w:t xml:space="preserve">在签订合同前向代理机构</w:t>
      </w:r>
      <w:r>
        <w:rPr>
          <w:rFonts w:ascii="宋体" w:hAnsi="宋体" w:eastAsia="宋体" w:cs="Times New Roman"/>
          <w:sz w:val="24"/>
          <w:highlight w:val="none"/>
        </w:rPr>
        <w:t xml:space="preserve">提供</w:t>
      </w:r>
      <w:r>
        <w:rPr>
          <w:rFonts w:ascii="宋体" w:hAnsi="宋体" w:eastAsia="宋体" w:cs="Times New Roman"/>
          <w:b/>
          <w:bCs/>
          <w:sz w:val="24"/>
          <w:highlight w:val="none"/>
        </w:rPr>
        <w:t xml:space="preserve">正本1套</w:t>
      </w:r>
      <w:r>
        <w:rPr>
          <w:rFonts w:hint="eastAsia" w:ascii="宋体" w:hAnsi="宋体" w:eastAsia="宋体" w:cs="Times New Roman"/>
          <w:b/>
          <w:bCs/>
          <w:sz w:val="24"/>
          <w:highlight w:val="none"/>
        </w:rPr>
        <w:t xml:space="preserve">纸质</w:t>
      </w:r>
      <w:r>
        <w:rPr>
          <w:rFonts w:hint="eastAsia" w:ascii="宋体" w:hAnsi="宋体" w:eastAsia="宋体"/>
          <w:b/>
          <w:bCs/>
          <w:sz w:val="24"/>
          <w:highlight w:val="none"/>
        </w:rPr>
        <w:t xml:space="preserve">响应</w:t>
      </w:r>
      <w:r>
        <w:rPr>
          <w:rFonts w:ascii="宋体" w:hAnsi="宋体" w:eastAsia="宋体" w:cs="Times New Roman"/>
          <w:b/>
          <w:bCs/>
          <w:sz w:val="24"/>
          <w:highlight w:val="none"/>
        </w:rPr>
        <w:t xml:space="preserve">文件</w:t>
      </w:r>
      <w:r>
        <w:rPr>
          <w:rFonts w:hint="eastAsia" w:ascii="宋体" w:hAnsi="宋体" w:eastAsia="宋体" w:cs="Times New Roman"/>
          <w:b/>
          <w:bCs/>
          <w:sz w:val="24"/>
          <w:highlight w:val="none"/>
          <w:lang w:eastAsia="zh-CN"/>
        </w:rPr>
        <w:t xml:space="preserve">。</w:t>
      </w:r>
      <w:r/>
    </w:p>
    <w:p>
      <w:pPr>
        <w:pStyle w:val="1064"/>
        <w:numPr>
          <w:ilvl w:val="1"/>
          <w:numId w:val="2"/>
        </w:numPr>
        <w:jc w:val="left"/>
        <w:spacing w:line="360" w:lineRule="auto"/>
        <w:rPr>
          <w:rFonts w:ascii="宋体" w:hAnsi="宋体" w:eastAsia="宋体"/>
          <w:sz w:val="24"/>
          <w:highlight w:val="none"/>
        </w:rPr>
      </w:pPr>
      <w:r>
        <w:rPr>
          <w:rFonts w:hint="eastAsia" w:ascii="宋体" w:hAnsi="宋体" w:eastAsia="宋体" w:cs="Times New Roman"/>
          <w:sz w:val="24"/>
          <w:highlight w:val="none"/>
        </w:rPr>
        <w:t xml:space="preserve">纸质</w:t>
      </w:r>
      <w:r>
        <w:rPr>
          <w:rFonts w:hint="eastAsia" w:ascii="宋体" w:hAnsi="宋体" w:eastAsia="宋体"/>
          <w:sz w:val="24"/>
          <w:highlight w:val="none"/>
        </w:rPr>
        <w:t xml:space="preserve">响应</w:t>
      </w:r>
      <w:r>
        <w:rPr>
          <w:rFonts w:hint="eastAsia" w:ascii="宋体" w:hAnsi="宋体" w:eastAsia="宋体" w:cs="Times New Roman"/>
          <w:sz w:val="24"/>
          <w:highlight w:val="none"/>
        </w:rPr>
        <w:t xml:space="preserve">文件需与政府采购系统的</w:t>
      </w:r>
      <w:r>
        <w:rPr>
          <w:rFonts w:hint="eastAsia" w:ascii="宋体" w:hAnsi="宋体" w:eastAsia="宋体"/>
          <w:sz w:val="24"/>
          <w:highlight w:val="none"/>
        </w:rPr>
        <w:t xml:space="preserve">响应</w:t>
      </w:r>
      <w:r>
        <w:rPr>
          <w:rFonts w:hint="eastAsia" w:ascii="宋体" w:hAnsi="宋体" w:eastAsia="宋体" w:cs="Times New Roman"/>
          <w:sz w:val="24"/>
          <w:highlight w:val="none"/>
        </w:rPr>
        <w:t xml:space="preserve">文件一致，</w:t>
      </w:r>
      <w:r>
        <w:rPr>
          <w:rFonts w:hint="eastAsia" w:ascii="宋体" w:hAnsi="宋体" w:eastAsia="宋体"/>
          <w:sz w:val="24"/>
          <w:highlight w:val="none"/>
        </w:rPr>
        <w:t xml:space="preserve">成交供应商</w:t>
      </w:r>
      <w:r>
        <w:rPr>
          <w:rFonts w:hint="eastAsia" w:ascii="宋体" w:hAnsi="宋体" w:eastAsia="宋体" w:cs="Times New Roman"/>
          <w:sz w:val="24"/>
          <w:highlight w:val="none"/>
        </w:rPr>
        <w:t xml:space="preserve">应按照要求签字、盖章</w:t>
      </w:r>
      <w:r>
        <w:rPr>
          <w:rFonts w:hint="eastAsia" w:ascii="宋体" w:hAnsi="宋体" w:eastAsia="宋体" w:cs="Times New Roman"/>
          <w:sz w:val="24"/>
          <w:highlight w:val="none"/>
          <w:lang w:eastAsia="zh-CN"/>
        </w:rPr>
        <w:t xml:space="preserve">。</w:t>
      </w:r>
      <w:r/>
    </w:p>
    <w:p>
      <w:pPr>
        <w:pStyle w:val="1064"/>
        <w:numPr>
          <w:ilvl w:val="1"/>
          <w:numId w:val="2"/>
        </w:numPr>
        <w:jc w:val="left"/>
        <w:spacing w:line="360" w:lineRule="auto"/>
        <w:rPr>
          <w:rFonts w:ascii="宋体" w:hAnsi="宋体" w:eastAsia="宋体"/>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sz w:val="24"/>
          <w:highlight w:val="none"/>
        </w:rPr>
        <w:t xml:space="preserve">响应</w:t>
      </w:r>
      <w:r>
        <w:rPr>
          <w:rFonts w:hint="eastAsia" w:ascii="宋体" w:hAnsi="宋体" w:eastAsia="宋体" w:cs="Times New Roman"/>
          <w:sz w:val="24"/>
          <w:highlight w:val="none"/>
        </w:rPr>
        <w:t xml:space="preserve">文件所表述（指定）的公章是指法定名称章，不包括合同专用章、业务专用章等印章；盖章是指加盖鲜章。</w:t>
      </w:r>
      <w:r/>
    </w:p>
    <w:p>
      <w:pPr>
        <w:pStyle w:val="859"/>
        <w:rPr>
          <w:rFonts w:ascii="宋体" w:hAnsi="宋体" w:eastAsia="宋体"/>
          <w:highlight w:val="none"/>
        </w:rPr>
      </w:pPr>
      <w:r/>
      <w:bookmarkStart w:id="440" w:name="_Toc12280"/>
      <w:r/>
      <w:bookmarkStart w:id="441" w:name="_Toc104818927"/>
      <w:r>
        <w:rPr>
          <w:rFonts w:ascii="宋体" w:hAnsi="宋体" w:eastAsia="宋体"/>
          <w:highlight w:val="none"/>
        </w:rPr>
        <w:t xml:space="preserve">第三章</w:t>
      </w:r>
      <w:r>
        <w:rPr>
          <w:rFonts w:hint="eastAsia" w:ascii="宋体" w:hAnsi="宋体" w:eastAsia="宋体"/>
          <w:highlight w:val="none"/>
        </w:rPr>
        <w:t xml:space="preserve"> </w:t>
      </w:r>
      <w:r>
        <w:rPr>
          <w:rFonts w:ascii="宋体" w:hAnsi="宋体" w:eastAsia="宋体"/>
          <w:highlight w:val="none"/>
        </w:rPr>
        <w:t xml:space="preserve">评审</w:t>
      </w:r>
      <w:r>
        <w:rPr>
          <w:rFonts w:hint="eastAsia" w:ascii="宋体" w:hAnsi="宋体" w:eastAsia="宋体"/>
          <w:highlight w:val="none"/>
        </w:rPr>
        <w:t xml:space="preserve">程序、评审</w:t>
      </w:r>
      <w:r>
        <w:rPr>
          <w:rFonts w:ascii="宋体" w:hAnsi="宋体" w:eastAsia="宋体"/>
          <w:highlight w:val="none"/>
        </w:rPr>
        <w:t xml:space="preserve">方法和评审标准</w:t>
      </w:r>
      <w:bookmarkEnd w:id="440"/>
      <w:r/>
      <w:bookmarkEnd w:id="441"/>
      <w:r/>
      <w:r/>
    </w:p>
    <w:p>
      <w:pPr>
        <w:jc w:val="center"/>
        <w:spacing w:line="360" w:lineRule="auto"/>
        <w:rPr>
          <w:rFonts w:ascii="宋体" w:hAnsi="宋体" w:eastAsia="宋体"/>
          <w:b/>
          <w:sz w:val="28"/>
          <w:szCs w:val="28"/>
          <w:highlight w:val="none"/>
        </w:rPr>
      </w:pPr>
      <w:r>
        <w:rPr>
          <w:rFonts w:ascii="宋体" w:hAnsi="宋体" w:eastAsia="宋体"/>
          <w:b/>
          <w:sz w:val="28"/>
          <w:szCs w:val="28"/>
          <w:highlight w:val="none"/>
        </w:rPr>
        <w:t xml:space="preserve">一</w:t>
      </w:r>
      <w:r>
        <w:rPr>
          <w:rFonts w:hint="eastAsia" w:ascii="宋体" w:hAnsi="宋体" w:eastAsia="宋体"/>
          <w:b/>
          <w:sz w:val="28"/>
          <w:szCs w:val="28"/>
          <w:highlight w:val="none"/>
        </w:rPr>
        <w:t xml:space="preserve">、</w:t>
      </w:r>
      <w:r>
        <w:rPr>
          <w:rFonts w:ascii="宋体" w:hAnsi="宋体" w:eastAsia="宋体"/>
          <w:b/>
          <w:sz w:val="28"/>
          <w:szCs w:val="28"/>
          <w:highlight w:val="none"/>
        </w:rPr>
        <w:t xml:space="preserve">评审程序</w:t>
      </w:r>
      <w:r/>
    </w:p>
    <w:p>
      <w:pPr>
        <w:pStyle w:val="1064"/>
        <w:numPr>
          <w:ilvl w:val="0"/>
          <w:numId w:val="3"/>
        </w:numPr>
        <w:jc w:val="left"/>
        <w:spacing w:line="360" w:lineRule="auto"/>
        <w:rPr>
          <w:rFonts w:ascii="宋体" w:hAnsi="宋体" w:eastAsia="宋体"/>
          <w:sz w:val="24"/>
          <w:highlight w:val="none"/>
        </w:rPr>
      </w:pPr>
      <w:r/>
      <w:bookmarkStart w:id="442" w:name="_Toc305158809"/>
      <w:r/>
      <w:bookmarkStart w:id="443" w:name="_Toc127161455"/>
      <w:r/>
      <w:bookmarkStart w:id="444" w:name="_Toc149720834"/>
      <w:r/>
      <w:bookmarkStart w:id="445" w:name="_Toc151193711"/>
      <w:r/>
      <w:bookmarkStart w:id="446" w:name="_Toc150480779"/>
      <w:r/>
      <w:bookmarkStart w:id="447" w:name="_Toc264969231"/>
      <w:r/>
      <w:bookmarkStart w:id="448" w:name="_Toc151193639"/>
      <w:r/>
      <w:bookmarkStart w:id="449" w:name="_Toc151193783"/>
      <w:r/>
      <w:bookmarkStart w:id="450" w:name="_Toc127151742"/>
      <w:r/>
      <w:bookmarkStart w:id="451" w:name="_Toc226965814"/>
      <w:r/>
      <w:bookmarkStart w:id="452" w:name="_Toc164351635"/>
      <w:r/>
      <w:bookmarkStart w:id="453" w:name="_Toc164608810"/>
      <w:r/>
      <w:bookmarkStart w:id="454" w:name="_Toc226965731"/>
      <w:r/>
      <w:bookmarkStart w:id="455" w:name="_Toc195842906"/>
      <w:r/>
      <w:bookmarkStart w:id="456" w:name="_Toc164608655"/>
      <w:r/>
      <w:bookmarkStart w:id="457" w:name="_Toc226337237"/>
      <w:r/>
      <w:bookmarkStart w:id="458" w:name="_Toc150774746"/>
      <w:r/>
      <w:bookmarkStart w:id="459" w:name="_Toc305158883"/>
      <w:r/>
      <w:bookmarkStart w:id="460" w:name="_Toc142311043"/>
      <w:r/>
      <w:bookmarkStart w:id="461" w:name="_Toc150774641"/>
      <w:r/>
      <w:bookmarkStart w:id="462" w:name="_Toc164229382"/>
      <w:r/>
      <w:bookmarkStart w:id="463" w:name="_Toc151190168"/>
      <w:r/>
      <w:bookmarkStart w:id="464" w:name="_Toc151193855"/>
      <w:r/>
      <w:bookmarkStart w:id="465" w:name="_Toc265228379"/>
      <w:r/>
      <w:bookmarkStart w:id="466" w:name="_Toc127151541"/>
      <w:r/>
      <w:bookmarkStart w:id="467" w:name="_Toc226309785"/>
      <w:r/>
      <w:bookmarkStart w:id="468" w:name="_Toc164229236"/>
      <w:r/>
      <w:bookmarkStart w:id="469" w:name="_Toc150509292"/>
      <w:r/>
      <w:bookmarkStart w:id="470" w:name="_Toc151193929"/>
      <w:r>
        <w:rPr>
          <w:rFonts w:ascii="宋体" w:hAnsi="宋体" w:eastAsia="宋体"/>
          <w:sz w:val="24"/>
          <w:highlight w:val="none"/>
        </w:rPr>
        <w:t xml:space="preserve">响应文件的</w:t>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rPr>
          <w:rFonts w:ascii="宋体" w:hAnsi="宋体" w:eastAsia="宋体"/>
          <w:sz w:val="24"/>
          <w:highlight w:val="none"/>
        </w:rPr>
        <w:t xml:space="preserve">资格性检查和符合性审查</w:t>
      </w:r>
      <w:r/>
    </w:p>
    <w:p>
      <w:pPr>
        <w:pStyle w:val="1064"/>
        <w:numPr>
          <w:ilvl w:val="1"/>
          <w:numId w:val="3"/>
        </w:numPr>
        <w:jc w:val="left"/>
        <w:spacing w:line="360" w:lineRule="auto"/>
        <w:rPr>
          <w:rFonts w:ascii="宋体" w:hAnsi="宋体" w:eastAsia="宋体"/>
          <w:sz w:val="24"/>
          <w:highlight w:val="none"/>
        </w:rPr>
      </w:pPr>
      <w:r>
        <w:rPr>
          <w:rFonts w:ascii="宋体" w:hAnsi="宋体" w:eastAsia="宋体"/>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ascii="宋体" w:hAnsi="宋体" w:eastAsia="宋体"/>
          <w:b/>
          <w:sz w:val="24"/>
          <w:highlight w:val="none"/>
        </w:rPr>
        <w:t xml:space="preserve">无效响应</w:t>
      </w:r>
      <w:r>
        <w:rPr>
          <w:rFonts w:ascii="宋体" w:hAnsi="宋体" w:eastAsia="宋体"/>
          <w:sz w:val="24"/>
          <w:highlight w:val="none"/>
        </w:rPr>
        <w:t xml:space="preserve">处理，磋商小组应当告知提交响应文件的供应商</w:t>
      </w:r>
      <w:r>
        <w:rPr>
          <w:rFonts w:hint="eastAsia" w:ascii="宋体" w:hAnsi="宋体" w:eastAsia="宋体"/>
          <w:sz w:val="24"/>
          <w:highlight w:val="none"/>
        </w:rPr>
        <w:t xml:space="preserve">。</w:t>
      </w:r>
      <w:r/>
    </w:p>
    <w:p>
      <w:pPr>
        <w:pStyle w:val="1064"/>
        <w:numPr>
          <w:ilvl w:val="1"/>
          <w:numId w:val="3"/>
        </w:numPr>
        <w:jc w:val="left"/>
        <w:spacing w:line="360" w:lineRule="auto"/>
        <w:rPr>
          <w:rFonts w:ascii="宋体" w:hAnsi="宋体" w:eastAsia="宋体"/>
          <w:sz w:val="24"/>
          <w:highlight w:val="none"/>
        </w:rPr>
      </w:pPr>
      <w:r>
        <w:rPr>
          <w:rFonts w:ascii="宋体" w:hAnsi="宋体" w:eastAsia="宋体"/>
          <w:sz w:val="24"/>
          <w:highlight w:val="none"/>
        </w:rPr>
        <w:t xml:space="preserve">《资格性检查要求》中对格式有要求的，除竞争性磋商文件另有规定外，均为“实质性格式”文件</w:t>
      </w:r>
      <w:r>
        <w:rPr>
          <w:rFonts w:hint="eastAsia" w:ascii="宋体" w:hAnsi="宋体" w:eastAsia="宋体"/>
          <w:sz w:val="24"/>
          <w:highlight w:val="none"/>
        </w:rPr>
        <w:t xml:space="preserve">。</w:t>
      </w:r>
      <w:r/>
    </w:p>
    <w:p>
      <w:pPr>
        <w:pStyle w:val="1064"/>
        <w:numPr>
          <w:ilvl w:val="1"/>
          <w:numId w:val="3"/>
        </w:numPr>
        <w:jc w:val="left"/>
        <w:spacing w:line="360" w:lineRule="auto"/>
        <w:rPr>
          <w:rFonts w:ascii="宋体" w:hAnsi="宋体" w:eastAsia="宋体"/>
          <w:sz w:val="24"/>
          <w:highlight w:val="none"/>
        </w:rPr>
      </w:pPr>
      <w:r>
        <w:rPr>
          <w:rFonts w:ascii="宋体" w:hAnsi="宋体" w:eastAsia="宋体"/>
          <w:sz w:val="24"/>
          <w:highlight w:val="none"/>
        </w:rPr>
        <w:t xml:space="preserve">《资格性检查要求》见下表</w:t>
      </w:r>
      <w:r>
        <w:rPr>
          <w:rFonts w:hint="eastAsia" w:ascii="宋体" w:hAnsi="宋体" w:eastAsia="宋体"/>
          <w:sz w:val="24"/>
          <w:highlight w:val="none"/>
        </w:rPr>
        <w:t xml:space="preserve">：</w:t>
      </w:r>
      <w:r/>
    </w:p>
    <w:p>
      <w:pPr>
        <w:jc w:val="left"/>
        <w:spacing w:line="360" w:lineRule="auto"/>
        <w:rPr>
          <w:rFonts w:ascii="宋体" w:hAnsi="宋体" w:eastAsia="宋体"/>
          <w:b/>
          <w:szCs w:val="21"/>
          <w:highlight w:val="none"/>
        </w:rPr>
      </w:pPr>
      <w:r>
        <w:rPr>
          <w:rFonts w:ascii="宋体" w:hAnsi="宋体" w:eastAsia="宋体"/>
          <w:b/>
          <w:szCs w:val="21"/>
          <w:highlight w:val="none"/>
        </w:rPr>
        <w:t xml:space="preserve">资格性检查要求</w:t>
      </w:r>
      <w:r/>
    </w:p>
    <w:tbl>
      <w:tblPr>
        <w:tblStyle w:val="869"/>
        <w:tblW w:w="520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2020"/>
        <w:gridCol w:w="4206"/>
        <w:gridCol w:w="1860"/>
      </w:tblGrid>
      <w:tr>
        <w:trPr>
          <w:jc w:val="center"/>
          <w:trHeight w:val="20"/>
          <w:tblHeader/>
        </w:trPr>
        <w:tc>
          <w:tcPr>
            <w:tcW w:w="445" w:type="pct"/>
            <w:vAlign w:val="center"/>
            <w:textDirection w:val="lrTb"/>
            <w:noWrap w:val="false"/>
          </w:tcPr>
          <w:p>
            <w:pPr>
              <w:jc w:val="center"/>
              <w:spacing w:line="360" w:lineRule="auto"/>
              <w:rPr>
                <w:rFonts w:ascii="宋体" w:hAnsi="宋体" w:eastAsia="宋体"/>
                <w:szCs w:val="21"/>
                <w:highlight w:val="none"/>
              </w:rPr>
            </w:pPr>
            <w:r/>
            <w:bookmarkStart w:id="471" w:name="_Hlt487972895"/>
            <w:r/>
            <w:bookmarkEnd w:id="471"/>
            <w:r>
              <w:rPr>
                <w:rFonts w:ascii="宋体" w:hAnsi="宋体" w:eastAsia="宋体"/>
                <w:szCs w:val="21"/>
                <w:highlight w:val="none"/>
              </w:rPr>
              <w:t xml:space="preserve">序号</w:t>
            </w:r>
            <w:r/>
          </w:p>
        </w:tc>
        <w:tc>
          <w:tcPr>
            <w:tcW w:w="1137" w:type="pct"/>
            <w:vAlign w:val="center"/>
            <w:textDirection w:val="lrTb"/>
            <w:noWrap w:val="false"/>
          </w:tcPr>
          <w:p>
            <w:pPr>
              <w:jc w:val="center"/>
              <w:spacing w:line="360" w:lineRule="auto"/>
              <w:rPr>
                <w:rFonts w:ascii="宋体" w:hAnsi="宋体" w:eastAsia="宋体"/>
                <w:szCs w:val="21"/>
                <w:highlight w:val="none"/>
              </w:rPr>
            </w:pPr>
            <w:r>
              <w:rPr>
                <w:rFonts w:ascii="宋体" w:hAnsi="宋体" w:eastAsia="宋体"/>
                <w:szCs w:val="21"/>
                <w:highlight w:val="none"/>
              </w:rPr>
              <w:t xml:space="preserve">审查因素</w:t>
            </w:r>
            <w:r/>
          </w:p>
        </w:tc>
        <w:tc>
          <w:tcPr>
            <w:tcW w:w="2369" w:type="pct"/>
            <w:vAlign w:val="center"/>
            <w:textDirection w:val="lrTb"/>
            <w:noWrap w:val="false"/>
          </w:tcPr>
          <w:p>
            <w:pPr>
              <w:jc w:val="center"/>
              <w:spacing w:line="360" w:lineRule="auto"/>
              <w:rPr>
                <w:rFonts w:ascii="宋体" w:hAnsi="宋体" w:eastAsia="宋体"/>
                <w:szCs w:val="21"/>
                <w:highlight w:val="none"/>
              </w:rPr>
            </w:pPr>
            <w:r>
              <w:rPr>
                <w:rFonts w:ascii="宋体" w:hAnsi="宋体" w:eastAsia="宋体"/>
                <w:szCs w:val="21"/>
                <w:highlight w:val="none"/>
              </w:rPr>
              <w:t xml:space="preserve">审查内容</w:t>
            </w:r>
            <w:r/>
          </w:p>
        </w:tc>
        <w:tc>
          <w:tcPr>
            <w:tcW w:w="1047" w:type="pct"/>
            <w:vAlign w:val="center"/>
            <w:textDirection w:val="lrTb"/>
            <w:noWrap w:val="false"/>
          </w:tcPr>
          <w:p>
            <w:pPr>
              <w:jc w:val="center"/>
              <w:spacing w:line="360" w:lineRule="auto"/>
              <w:rPr>
                <w:rFonts w:ascii="宋体" w:hAnsi="宋体" w:eastAsia="宋体"/>
                <w:szCs w:val="21"/>
                <w:highlight w:val="none"/>
              </w:rPr>
            </w:pPr>
            <w:r>
              <w:rPr>
                <w:rFonts w:ascii="宋体" w:hAnsi="宋体" w:eastAsia="宋体"/>
                <w:szCs w:val="21"/>
                <w:highlight w:val="none"/>
              </w:rPr>
              <w:t xml:space="preserve">格式要求</w:t>
            </w:r>
            <w:r/>
          </w:p>
        </w:tc>
      </w:tr>
      <w:tr>
        <w:trPr>
          <w:jc w:val="center"/>
          <w:trHeight w:val="20"/>
        </w:trPr>
        <w:tc>
          <w:tcPr>
            <w:tcW w:w="445" w:type="pct"/>
            <w:vAlign w:val="center"/>
            <w:textDirection w:val="lrTb"/>
            <w:noWrap w:val="false"/>
          </w:tcPr>
          <w:p>
            <w:pPr>
              <w:jc w:val="center"/>
              <w:spacing w:line="360" w:lineRule="auto"/>
              <w:rPr>
                <w:rFonts w:ascii="宋体" w:hAnsi="宋体" w:eastAsia="宋体"/>
                <w:szCs w:val="21"/>
                <w:highlight w:val="none"/>
              </w:rPr>
            </w:pPr>
            <w:r>
              <w:rPr>
                <w:rFonts w:ascii="宋体" w:hAnsi="宋体" w:eastAsia="宋体"/>
                <w:szCs w:val="21"/>
                <w:highlight w:val="none"/>
              </w:rPr>
              <w:t xml:space="preserve">1</w:t>
            </w:r>
            <w:r/>
          </w:p>
        </w:tc>
        <w:tc>
          <w:tcPr>
            <w:tcW w:w="1137" w:type="pct"/>
            <w:vAlign w:val="center"/>
            <w:textDirection w:val="lrTb"/>
            <w:noWrap w:val="false"/>
          </w:tcPr>
          <w:p>
            <w:pPr>
              <w:jc w:val="center"/>
              <w:spacing w:line="360" w:lineRule="auto"/>
              <w:rPr>
                <w:rFonts w:ascii="宋体" w:hAnsi="宋体" w:eastAsia="宋体"/>
                <w:szCs w:val="21"/>
                <w:highlight w:val="none"/>
              </w:rPr>
            </w:pPr>
            <w:r>
              <w:rPr>
                <w:rFonts w:ascii="宋体" w:hAnsi="宋体" w:eastAsia="宋体"/>
                <w:szCs w:val="21"/>
                <w:highlight w:val="none"/>
              </w:rPr>
              <w:t xml:space="preserve">满足《中华人民共和国政府采购法》第二十二条规定及法律法规的其他规定</w:t>
            </w:r>
            <w:r/>
          </w:p>
        </w:tc>
        <w:tc>
          <w:tcPr>
            <w:tcW w:w="2369" w:type="pct"/>
            <w:vAlign w:val="center"/>
            <w:textDirection w:val="lrTb"/>
            <w:noWrap w:val="false"/>
          </w:tcPr>
          <w:p>
            <w:pPr>
              <w:ind w:firstLine="420"/>
              <w:jc w:val="left"/>
              <w:spacing w:line="360" w:lineRule="auto"/>
              <w:rPr>
                <w:rFonts w:ascii="宋体" w:hAnsi="宋体" w:eastAsia="宋体"/>
                <w:szCs w:val="21"/>
                <w:highlight w:val="none"/>
              </w:rPr>
            </w:pPr>
            <w:r>
              <w:rPr>
                <w:rFonts w:ascii="宋体" w:hAnsi="宋体" w:eastAsia="宋体"/>
                <w:szCs w:val="21"/>
                <w:highlight w:val="none"/>
              </w:rPr>
              <w:t xml:space="preserve">具体规定见第一章《采购邀请》</w:t>
            </w:r>
            <w:r/>
          </w:p>
        </w:tc>
        <w:tc>
          <w:tcPr>
            <w:tcW w:w="1047" w:type="pct"/>
            <w:vAlign w:val="center"/>
            <w:textDirection w:val="lrTb"/>
            <w:noWrap w:val="false"/>
          </w:tcPr>
          <w:p>
            <w:pPr>
              <w:jc w:val="left"/>
              <w:spacing w:line="360" w:lineRule="auto"/>
              <w:rPr>
                <w:rFonts w:ascii="宋体" w:hAnsi="宋体" w:eastAsia="宋体"/>
                <w:szCs w:val="21"/>
                <w:highlight w:val="none"/>
              </w:rPr>
            </w:pPr>
            <w:r>
              <w:rPr>
                <w:rFonts w:ascii="宋体" w:hAnsi="宋体" w:eastAsia="宋体"/>
                <w:szCs w:val="21"/>
                <w:highlight w:val="none"/>
              </w:rPr>
            </w:r>
            <w:r/>
          </w:p>
        </w:tc>
      </w:tr>
      <w:tr>
        <w:trPr>
          <w:jc w:val="center"/>
          <w:trHeight w:val="468"/>
        </w:trPr>
        <w:tc>
          <w:tcPr>
            <w:tcW w:w="445" w:type="pct"/>
            <w:vAlign w:val="center"/>
            <w:textDirection w:val="lrTb"/>
            <w:noWrap w:val="false"/>
          </w:tcPr>
          <w:p>
            <w:pPr>
              <w:jc w:val="center"/>
              <w:spacing w:line="360" w:lineRule="auto"/>
              <w:rPr>
                <w:rFonts w:ascii="宋体" w:hAnsi="宋体" w:eastAsia="宋体"/>
                <w:szCs w:val="21"/>
                <w:highlight w:val="none"/>
              </w:rPr>
            </w:pPr>
            <w:r>
              <w:rPr>
                <w:rFonts w:ascii="宋体" w:hAnsi="宋体" w:eastAsia="宋体"/>
                <w:szCs w:val="21"/>
                <w:highlight w:val="none"/>
              </w:rPr>
              <w:t xml:space="preserve">1-1</w:t>
            </w:r>
            <w:r/>
          </w:p>
        </w:tc>
        <w:tc>
          <w:tcPr>
            <w:tcW w:w="1137" w:type="pct"/>
            <w:vAlign w:val="center"/>
            <w:textDirection w:val="lrTb"/>
            <w:noWrap w:val="false"/>
          </w:tcPr>
          <w:p>
            <w:pPr>
              <w:jc w:val="center"/>
              <w:spacing w:line="360" w:lineRule="auto"/>
              <w:rPr>
                <w:rFonts w:ascii="宋体" w:hAnsi="宋体" w:eastAsia="宋体"/>
                <w:szCs w:val="21"/>
                <w:highlight w:val="none"/>
              </w:rPr>
            </w:pPr>
            <w:r>
              <w:rPr>
                <w:rFonts w:hint="eastAsia" w:ascii="宋体" w:hAnsi="宋体" w:eastAsia="宋体"/>
                <w:szCs w:val="21"/>
                <w:highlight w:val="none"/>
              </w:rPr>
              <w:t xml:space="preserve">供应商资格声明函</w:t>
            </w:r>
            <w:r/>
          </w:p>
        </w:tc>
        <w:tc>
          <w:tcPr>
            <w:tcW w:w="2369" w:type="pct"/>
            <w:vAlign w:val="center"/>
            <w:textDirection w:val="lrTb"/>
            <w:noWrap w:val="false"/>
          </w:tcPr>
          <w:p>
            <w:pPr>
              <w:ind w:firstLine="420"/>
              <w:jc w:val="left"/>
              <w:spacing w:line="360" w:lineRule="auto"/>
              <w:rPr>
                <w:rFonts w:ascii="宋体" w:hAnsi="宋体" w:eastAsia="宋体"/>
                <w:szCs w:val="21"/>
                <w:highlight w:val="none"/>
              </w:rPr>
            </w:pPr>
            <w:r>
              <w:rPr>
                <w:rFonts w:ascii="宋体" w:hAnsi="宋体" w:eastAsia="宋体"/>
                <w:szCs w:val="21"/>
                <w:highlight w:val="none"/>
              </w:rPr>
              <w:t xml:space="preserve">提供了符合</w:t>
            </w:r>
            <w:r>
              <w:rPr>
                <w:rFonts w:hint="eastAsia" w:ascii="宋体" w:hAnsi="宋体" w:eastAsia="宋体"/>
                <w:szCs w:val="21"/>
                <w:highlight w:val="none"/>
              </w:rPr>
              <w:t xml:space="preserve">采购</w:t>
            </w:r>
            <w:r>
              <w:rPr>
                <w:rFonts w:ascii="宋体" w:hAnsi="宋体" w:eastAsia="宋体"/>
                <w:szCs w:val="21"/>
                <w:highlight w:val="none"/>
              </w:rPr>
              <w:t xml:space="preserve">文件要求的《</w:t>
            </w:r>
            <w:r>
              <w:rPr>
                <w:rFonts w:hint="eastAsia" w:ascii="宋体" w:hAnsi="宋体" w:eastAsia="宋体"/>
                <w:szCs w:val="21"/>
                <w:highlight w:val="none"/>
              </w:rPr>
              <w:t xml:space="preserve">供应商资格声明函</w:t>
            </w:r>
            <w:r>
              <w:rPr>
                <w:rFonts w:ascii="宋体" w:hAnsi="宋体" w:eastAsia="宋体"/>
                <w:szCs w:val="21"/>
                <w:highlight w:val="none"/>
              </w:rPr>
              <w:t xml:space="preserve">》。</w:t>
            </w:r>
            <w:r/>
          </w:p>
        </w:tc>
        <w:tc>
          <w:tcPr>
            <w:tcW w:w="1047" w:type="pct"/>
            <w:vAlign w:val="center"/>
            <w:textDirection w:val="lrTb"/>
            <w:noWrap w:val="false"/>
          </w:tcPr>
          <w:p>
            <w:pPr>
              <w:jc w:val="left"/>
              <w:spacing w:line="360" w:lineRule="auto"/>
              <w:rPr>
                <w:rFonts w:ascii="宋体" w:hAnsi="宋体" w:eastAsia="宋体"/>
                <w:szCs w:val="21"/>
                <w:highlight w:val="none"/>
              </w:rPr>
            </w:pPr>
            <w:r>
              <w:rPr>
                <w:rFonts w:ascii="宋体" w:hAnsi="宋体" w:eastAsia="宋体"/>
                <w:szCs w:val="21"/>
                <w:highlight w:val="none"/>
              </w:rPr>
              <w:t xml:space="preserve">格式见《</w:t>
            </w:r>
            <w:r>
              <w:rPr>
                <w:rFonts w:hint="eastAsia" w:ascii="宋体" w:hAnsi="宋体" w:eastAsia="宋体"/>
                <w:szCs w:val="21"/>
                <w:highlight w:val="none"/>
              </w:rPr>
              <w:t xml:space="preserve">响应</w:t>
            </w:r>
            <w:r>
              <w:rPr>
                <w:rFonts w:ascii="宋体" w:hAnsi="宋体" w:eastAsia="宋体"/>
                <w:szCs w:val="21"/>
                <w:highlight w:val="none"/>
              </w:rPr>
              <w:t xml:space="preserve">文件格式》</w:t>
            </w:r>
            <w:r/>
          </w:p>
        </w:tc>
      </w:tr>
      <w:tr>
        <w:trPr>
          <w:jc w:val="center"/>
          <w:trHeight w:val="468"/>
        </w:trPr>
        <w:tc>
          <w:tcPr>
            <w:tcW w:w="445" w:type="pct"/>
            <w:vAlign w:val="center"/>
            <w:textDirection w:val="lrTb"/>
            <w:noWrap w:val="false"/>
          </w:tcPr>
          <w:p>
            <w:pPr>
              <w:jc w:val="center"/>
              <w:spacing w:line="360" w:lineRule="auto"/>
              <w:rPr>
                <w:rFonts w:ascii="宋体" w:hAnsi="宋体" w:eastAsia="宋体"/>
                <w:szCs w:val="21"/>
                <w:highlight w:val="none"/>
              </w:rPr>
            </w:pPr>
            <w:r>
              <w:rPr>
                <w:rFonts w:hint="eastAsia" w:ascii="宋体" w:hAnsi="宋体" w:eastAsia="宋体"/>
                <w:szCs w:val="21"/>
                <w:highlight w:val="none"/>
              </w:rPr>
              <w:t xml:space="preserve">1-2</w:t>
            </w:r>
            <w:r/>
          </w:p>
        </w:tc>
        <w:tc>
          <w:tcPr>
            <w:tcW w:w="1137" w:type="pct"/>
            <w:vAlign w:val="center"/>
            <w:textDirection w:val="lrTb"/>
            <w:noWrap w:val="false"/>
          </w:tcPr>
          <w:p>
            <w:pPr>
              <w:jc w:val="center"/>
              <w:spacing w:line="360" w:lineRule="auto"/>
              <w:rPr>
                <w:rFonts w:ascii="宋体" w:hAnsi="宋体" w:eastAsia="宋体"/>
                <w:szCs w:val="21"/>
                <w:highlight w:val="none"/>
              </w:rPr>
            </w:pPr>
            <w:r>
              <w:rPr>
                <w:rFonts w:hint="eastAsia" w:ascii="宋体" w:hAnsi="宋体" w:eastAsia="宋体"/>
                <w:szCs w:val="21"/>
                <w:highlight w:val="none"/>
              </w:rPr>
              <w:t xml:space="preserve">供应商营业执照</w:t>
            </w:r>
            <w:r/>
          </w:p>
        </w:tc>
        <w:tc>
          <w:tcPr>
            <w:tcW w:w="2369" w:type="pct"/>
            <w:vAlign w:val="center"/>
            <w:textDirection w:val="lrTb"/>
            <w:noWrap w:val="false"/>
          </w:tcPr>
          <w:p>
            <w:pPr>
              <w:ind w:firstLine="420"/>
              <w:jc w:val="left"/>
              <w:spacing w:line="360" w:lineRule="auto"/>
              <w:rPr>
                <w:rFonts w:ascii="宋体" w:hAnsi="宋体" w:eastAsia="宋体"/>
                <w:szCs w:val="21"/>
                <w:highlight w:val="none"/>
              </w:rPr>
            </w:pPr>
            <w:r>
              <w:rPr>
                <w:rFonts w:hint="eastAsia" w:ascii="宋体" w:hAnsi="宋体" w:eastAsia="宋体"/>
                <w:szCs w:val="21"/>
                <w:highlight w:val="none"/>
              </w:rPr>
              <w:t xml:space="preserve">法人或者其他组织提供营业执照等证明文件，自然人提供营业执照（如有）及身份证明</w:t>
            </w:r>
            <w:r/>
          </w:p>
        </w:tc>
        <w:tc>
          <w:tcPr>
            <w:tcW w:w="1047" w:type="pct"/>
            <w:vAlign w:val="center"/>
            <w:textDirection w:val="lrTb"/>
            <w:noWrap w:val="false"/>
          </w:tcPr>
          <w:p>
            <w:pPr>
              <w:jc w:val="left"/>
              <w:spacing w:line="360" w:lineRule="auto"/>
              <w:rPr>
                <w:rFonts w:ascii="宋体" w:hAnsi="宋体" w:eastAsia="宋体"/>
                <w:szCs w:val="21"/>
                <w:highlight w:val="none"/>
              </w:rPr>
            </w:pPr>
            <w:r>
              <w:rPr>
                <w:rFonts w:hint="eastAsia" w:ascii="宋体" w:hAnsi="宋体" w:eastAsia="宋体"/>
                <w:szCs w:val="21"/>
                <w:highlight w:val="none"/>
              </w:rPr>
              <w:t xml:space="preserve">提供扫描件加盖公章</w:t>
            </w:r>
            <w:r/>
          </w:p>
        </w:tc>
      </w:tr>
      <w:tr>
        <w:trPr>
          <w:jc w:val="center"/>
          <w:trHeight w:val="20"/>
        </w:trPr>
        <w:tc>
          <w:tcPr>
            <w:tcW w:w="445" w:type="pct"/>
            <w:vAlign w:val="center"/>
            <w:textDirection w:val="lrTb"/>
            <w:noWrap w:val="false"/>
          </w:tcPr>
          <w:p>
            <w:pPr>
              <w:jc w:val="center"/>
              <w:spacing w:line="360" w:lineRule="auto"/>
              <w:rPr>
                <w:rFonts w:ascii="宋体" w:hAnsi="宋体" w:eastAsia="宋体"/>
                <w:szCs w:val="21"/>
                <w:highlight w:val="none"/>
              </w:rPr>
            </w:pPr>
            <w:r>
              <w:rPr>
                <w:rFonts w:hint="eastAsia" w:ascii="宋体" w:hAnsi="宋体" w:eastAsia="宋体"/>
                <w:szCs w:val="21"/>
                <w:highlight w:val="none"/>
              </w:rPr>
              <w:t xml:space="preserve">1</w:t>
            </w:r>
            <w:r>
              <w:rPr>
                <w:rFonts w:ascii="宋体" w:hAnsi="宋体" w:eastAsia="宋体"/>
                <w:szCs w:val="21"/>
                <w:highlight w:val="none"/>
              </w:rPr>
              <w:t xml:space="preserve">-</w:t>
            </w:r>
            <w:r>
              <w:rPr>
                <w:rFonts w:hint="eastAsia" w:ascii="宋体" w:hAnsi="宋体" w:eastAsia="宋体"/>
                <w:szCs w:val="21"/>
                <w:highlight w:val="none"/>
              </w:rPr>
              <w:t xml:space="preserve">3</w:t>
            </w:r>
            <w:r/>
          </w:p>
        </w:tc>
        <w:tc>
          <w:tcPr>
            <w:tcW w:w="1137" w:type="pct"/>
            <w:vAlign w:val="center"/>
            <w:textDirection w:val="lrTb"/>
            <w:noWrap w:val="false"/>
          </w:tcPr>
          <w:p>
            <w:pPr>
              <w:jc w:val="center"/>
              <w:spacing w:line="360" w:lineRule="auto"/>
              <w:rPr>
                <w:rFonts w:ascii="宋体" w:hAnsi="宋体" w:eastAsia="宋体"/>
                <w:szCs w:val="21"/>
                <w:highlight w:val="none"/>
              </w:rPr>
            </w:pPr>
            <w:r>
              <w:rPr>
                <w:rFonts w:ascii="宋体" w:hAnsi="宋体" w:eastAsia="宋体"/>
                <w:szCs w:val="21"/>
                <w:highlight w:val="none"/>
              </w:rPr>
              <w:t xml:space="preserve">供应商信用记录</w:t>
            </w:r>
            <w:r/>
          </w:p>
        </w:tc>
        <w:tc>
          <w:tcPr>
            <w:tcW w:w="2369" w:type="pct"/>
            <w:vAlign w:val="center"/>
            <w:textDirection w:val="lrTb"/>
            <w:noWrap w:val="false"/>
          </w:tcPr>
          <w:p>
            <w:pPr>
              <w:ind w:firstLine="420"/>
              <w:jc w:val="left"/>
              <w:spacing w:line="360" w:lineRule="auto"/>
              <w:tabs>
                <w:tab w:val="left" w:pos="900" w:leader="none"/>
                <w:tab w:val="left" w:pos="1980" w:leader="none"/>
              </w:tabs>
              <w:rPr>
                <w:rFonts w:ascii="宋体" w:hAnsi="宋体" w:eastAsia="宋体"/>
                <w:szCs w:val="21"/>
                <w:highlight w:val="none"/>
              </w:rPr>
            </w:pPr>
            <w:r>
              <w:rPr>
                <w:rFonts w:ascii="宋体" w:hAnsi="宋体" w:eastAsia="宋体"/>
                <w:szCs w:val="21"/>
                <w:highlight w:val="none"/>
              </w:rPr>
              <w:t xml:space="preserve">查询渠道：信用中国网站和中国政府采购网（www.creditchina.gov.cn、www.ccgp.gov.cn）；</w:t>
            </w:r>
            <w:r/>
          </w:p>
          <w:p>
            <w:pPr>
              <w:ind w:firstLine="420"/>
              <w:jc w:val="left"/>
              <w:spacing w:line="360" w:lineRule="auto"/>
              <w:tabs>
                <w:tab w:val="left" w:pos="900" w:leader="none"/>
                <w:tab w:val="left" w:pos="1980" w:leader="none"/>
              </w:tabs>
              <w:rPr>
                <w:rFonts w:ascii="宋体" w:hAnsi="宋体" w:eastAsia="宋体"/>
                <w:szCs w:val="21"/>
                <w:highlight w:val="none"/>
              </w:rPr>
            </w:pPr>
            <w:r>
              <w:rPr>
                <w:rFonts w:ascii="宋体" w:hAnsi="宋体" w:eastAsia="宋体"/>
                <w:szCs w:val="21"/>
                <w:highlight w:val="none"/>
              </w:rPr>
              <w:t xml:space="preserve">截止时点：提交响应文件截止时间以后、</w:t>
            </w:r>
            <w:r>
              <w:rPr>
                <w:rFonts w:hint="eastAsia" w:ascii="宋体" w:hAnsi="宋体" w:eastAsia="宋体"/>
                <w:szCs w:val="21"/>
                <w:highlight w:val="none"/>
              </w:rPr>
              <w:t xml:space="preserve">资格审查阶段采购人或采购代理机构</w:t>
            </w:r>
            <w:r>
              <w:rPr>
                <w:rFonts w:ascii="宋体" w:hAnsi="宋体" w:eastAsia="宋体"/>
                <w:szCs w:val="21"/>
                <w:highlight w:val="none"/>
              </w:rPr>
              <w:t xml:space="preserve">的实际查询时间；</w:t>
            </w:r>
            <w:r/>
          </w:p>
          <w:p>
            <w:pPr>
              <w:ind w:firstLine="420"/>
              <w:jc w:val="left"/>
              <w:spacing w:line="360" w:lineRule="auto"/>
              <w:tabs>
                <w:tab w:val="left" w:pos="900" w:leader="none"/>
                <w:tab w:val="left" w:pos="1980" w:leader="none"/>
              </w:tabs>
              <w:rPr>
                <w:rFonts w:ascii="宋体" w:hAnsi="宋体" w:eastAsia="宋体"/>
                <w:szCs w:val="21"/>
                <w:highlight w:val="none"/>
              </w:rPr>
            </w:pPr>
            <w:r>
              <w:rPr>
                <w:rFonts w:ascii="宋体" w:hAnsi="宋体" w:eastAsia="宋体"/>
                <w:szCs w:val="21"/>
                <w:highlight w:val="none"/>
              </w:rPr>
              <w:t xml:space="preserve">信用信息查询记录和证据留存具体方式：查询结果网页打印页作为查询记录和证据，与其他采购文件一并保存；</w:t>
            </w:r>
            <w:r/>
          </w:p>
          <w:p>
            <w:pPr>
              <w:ind w:firstLine="420"/>
              <w:jc w:val="left"/>
              <w:spacing w:line="360" w:lineRule="auto"/>
              <w:rPr>
                <w:rFonts w:ascii="宋体" w:hAnsi="宋体" w:eastAsia="宋体"/>
                <w:szCs w:val="21"/>
                <w:highlight w:val="none"/>
              </w:rPr>
            </w:pPr>
            <w:r>
              <w:rPr>
                <w:rFonts w:ascii="宋体" w:hAnsi="宋体" w:eastAsia="宋体"/>
                <w:szCs w:val="21"/>
                <w:highlight w:val="none"/>
              </w:rPr>
              <w:t xml:space="preserve">信用信息的使用原则：经认定的被列入失信被执行人、重大税收违法案件当事人名单、政府采购严重违法失信行为记录名单的供应商，其响应无效。联合体形式响应的，联合体成员存在不良信用记录，视同联合体存在不良信用记录。</w:t>
            </w:r>
            <w:r/>
          </w:p>
        </w:tc>
        <w:tc>
          <w:tcPr>
            <w:tcW w:w="1047" w:type="pct"/>
            <w:vAlign w:val="center"/>
            <w:textDirection w:val="lrTb"/>
            <w:noWrap w:val="false"/>
          </w:tcPr>
          <w:p>
            <w:pPr>
              <w:jc w:val="left"/>
              <w:spacing w:line="360" w:lineRule="auto"/>
              <w:rPr>
                <w:rFonts w:ascii="宋体" w:hAnsi="宋体" w:eastAsia="宋体"/>
                <w:szCs w:val="21"/>
                <w:highlight w:val="none"/>
              </w:rPr>
            </w:pPr>
            <w:r>
              <w:rPr>
                <w:rFonts w:ascii="宋体" w:hAnsi="宋体" w:eastAsia="宋体"/>
                <w:szCs w:val="21"/>
                <w:highlight w:val="none"/>
              </w:rPr>
              <w:t xml:space="preserve">无须供应商提供，由</w:t>
            </w:r>
            <w:r>
              <w:rPr>
                <w:rFonts w:hint="eastAsia" w:ascii="宋体" w:hAnsi="宋体" w:eastAsia="宋体"/>
                <w:szCs w:val="21"/>
                <w:highlight w:val="none"/>
              </w:rPr>
              <w:t xml:space="preserve">采购代理机构</w:t>
            </w:r>
            <w:r>
              <w:rPr>
                <w:rFonts w:ascii="宋体" w:hAnsi="宋体" w:eastAsia="宋体"/>
                <w:szCs w:val="21"/>
                <w:highlight w:val="none"/>
              </w:rPr>
              <w:t xml:space="preserve">查询。</w:t>
            </w:r>
            <w:r/>
          </w:p>
        </w:tc>
      </w:tr>
      <w:tr>
        <w:trPr>
          <w:jc w:val="center"/>
          <w:trHeight w:val="20"/>
        </w:trPr>
        <w:tc>
          <w:tcPr>
            <w:tcW w:w="791" w:type="dxa"/>
            <w:vAlign w:val="center"/>
            <w:textDirection w:val="lrTb"/>
            <w:noWrap w:val="false"/>
          </w:tcPr>
          <w:p>
            <w:pPr>
              <w:jc w:val="center"/>
              <w:spacing w:line="360" w:lineRule="auto"/>
              <w:rPr>
                <w:rFonts w:hint="eastAsia" w:ascii="宋体" w:hAnsi="宋体" w:eastAsia="宋体"/>
                <w:szCs w:val="21"/>
                <w:highlight w:val="none"/>
              </w:rPr>
            </w:pPr>
            <w:r>
              <w:rPr>
                <w:rFonts w:ascii="宋体" w:hAnsi="宋体" w:eastAsia="宋体"/>
                <w:szCs w:val="21"/>
                <w:highlight w:val="none"/>
              </w:rPr>
              <w:t xml:space="preserve">2</w:t>
            </w:r>
            <w:r/>
          </w:p>
        </w:tc>
        <w:tc>
          <w:tcPr>
            <w:tcW w:w="2020" w:type="dxa"/>
            <w:vAlign w:val="center"/>
            <w:textDirection w:val="lrTb"/>
            <w:noWrap w:val="false"/>
          </w:tcPr>
          <w:p>
            <w:pPr>
              <w:jc w:val="center"/>
              <w:spacing w:line="360" w:lineRule="auto"/>
              <w:rPr>
                <w:rFonts w:ascii="宋体" w:hAnsi="宋体" w:eastAsia="宋体"/>
                <w:szCs w:val="21"/>
                <w:highlight w:val="none"/>
              </w:rPr>
            </w:pPr>
            <w:r>
              <w:rPr>
                <w:rFonts w:ascii="宋体" w:hAnsi="宋体" w:eastAsia="宋体"/>
                <w:szCs w:val="21"/>
                <w:highlight w:val="none"/>
              </w:rPr>
              <w:t xml:space="preserve">落实政府采购政策需满足的资格要求</w:t>
            </w:r>
            <w:r/>
          </w:p>
        </w:tc>
        <w:tc>
          <w:tcPr>
            <w:tcW w:w="4206" w:type="dxa"/>
            <w:vAlign w:val="center"/>
            <w:textDirection w:val="lrTb"/>
            <w:noWrap w:val="false"/>
          </w:tcPr>
          <w:p>
            <w:pPr>
              <w:ind w:firstLine="420"/>
              <w:jc w:val="left"/>
              <w:spacing w:line="360" w:lineRule="auto"/>
              <w:rPr>
                <w:rFonts w:ascii="宋体" w:hAnsi="宋体" w:eastAsia="宋体"/>
                <w:szCs w:val="21"/>
                <w:highlight w:val="none"/>
              </w:rPr>
            </w:pPr>
            <w:r>
              <w:rPr>
                <w:rFonts w:ascii="宋体" w:hAnsi="宋体" w:eastAsia="宋体"/>
                <w:szCs w:val="21"/>
                <w:highlight w:val="none"/>
              </w:rPr>
              <w:t xml:space="preserve">具体要求见第一章《采购邀请》</w:t>
            </w:r>
            <w:r/>
          </w:p>
        </w:tc>
        <w:tc>
          <w:tcPr>
            <w:tcW w:w="1860" w:type="dxa"/>
            <w:vAlign w:val="center"/>
            <w:textDirection w:val="lrTb"/>
            <w:noWrap w:val="false"/>
          </w:tcPr>
          <w:p>
            <w:pPr>
              <w:ind w:firstLine="420"/>
              <w:jc w:val="left"/>
              <w:spacing w:line="360" w:lineRule="auto"/>
              <w:rPr>
                <w:rFonts w:ascii="宋体" w:hAnsi="宋体" w:eastAsia="宋体"/>
                <w:szCs w:val="21"/>
                <w:highlight w:val="none"/>
              </w:rPr>
            </w:pPr>
            <w:r>
              <w:rPr>
                <w:rFonts w:ascii="宋体" w:hAnsi="宋体" w:eastAsia="宋体"/>
                <w:szCs w:val="21"/>
                <w:highlight w:val="none"/>
              </w:rPr>
            </w:r>
            <w:r/>
          </w:p>
        </w:tc>
      </w:tr>
      <w:tr>
        <w:trPr>
          <w:jc w:val="center"/>
          <w:trHeight w:val="20"/>
        </w:trPr>
        <w:tc>
          <w:tcPr>
            <w:tcW w:w="791" w:type="dxa"/>
            <w:vAlign w:val="center"/>
            <w:textDirection w:val="lrTb"/>
            <w:noWrap w:val="false"/>
          </w:tcPr>
          <w:p>
            <w:pPr>
              <w:jc w:val="center"/>
              <w:spacing w:line="360" w:lineRule="auto"/>
              <w:rPr>
                <w:rFonts w:hint="eastAsia" w:ascii="宋体" w:hAnsi="宋体" w:eastAsia="宋体"/>
                <w:szCs w:val="21"/>
                <w:highlight w:val="none"/>
              </w:rPr>
            </w:pPr>
            <w:r>
              <w:rPr>
                <w:rFonts w:ascii="宋体" w:hAnsi="宋体" w:eastAsia="宋体"/>
                <w:szCs w:val="21"/>
                <w:highlight w:val="none"/>
              </w:rPr>
              <w:t xml:space="preserve">2-1</w:t>
            </w:r>
            <w:r/>
          </w:p>
        </w:tc>
        <w:tc>
          <w:tcPr>
            <w:tcW w:w="2020" w:type="dxa"/>
            <w:vAlign w:val="center"/>
            <w:textDirection w:val="lrTb"/>
            <w:noWrap w:val="false"/>
          </w:tcPr>
          <w:p>
            <w:pPr>
              <w:jc w:val="center"/>
              <w:spacing w:line="360" w:lineRule="auto"/>
              <w:rPr>
                <w:rFonts w:ascii="宋体" w:hAnsi="宋体" w:eastAsia="宋体"/>
                <w:szCs w:val="21"/>
                <w:highlight w:val="none"/>
              </w:rPr>
            </w:pPr>
            <w:r>
              <w:rPr>
                <w:rFonts w:ascii="宋体" w:hAnsi="宋体" w:eastAsia="宋体"/>
                <w:szCs w:val="21"/>
                <w:highlight w:val="none"/>
              </w:rPr>
              <w:t xml:space="preserve">中小企业声明函</w:t>
            </w:r>
            <w:r/>
          </w:p>
        </w:tc>
        <w:tc>
          <w:tcPr>
            <w:tcW w:w="4206" w:type="dxa"/>
            <w:vAlign w:val="center"/>
            <w:textDirection w:val="lrTb"/>
            <w:noWrap w:val="false"/>
          </w:tcPr>
          <w:p>
            <w:pPr>
              <w:ind w:firstLine="420"/>
              <w:jc w:val="left"/>
              <w:spacing w:line="360" w:lineRule="auto"/>
              <w:rPr>
                <w:rFonts w:ascii="宋体" w:hAnsi="宋体" w:eastAsia="宋体"/>
                <w:szCs w:val="21"/>
                <w:highlight w:val="none"/>
              </w:rPr>
            </w:pPr>
            <w:r>
              <w:rPr>
                <w:rFonts w:hint="eastAsia" w:ascii="宋体" w:hAnsi="宋体" w:eastAsia="宋体"/>
                <w:szCs w:val="21"/>
                <w:highlight w:val="none"/>
              </w:rPr>
              <w:t xml:space="preserve">1、供应商单独参与磋商的，应提供中小企业声明函；如为监狱企业或残疾人福利性单位，不必提供中小企业声明函，但须按注1或注2要求提供证明材料。</w:t>
            </w:r>
            <w:r/>
          </w:p>
          <w:p>
            <w:pPr>
              <w:ind w:firstLine="420"/>
              <w:jc w:val="left"/>
              <w:spacing w:line="360" w:lineRule="auto"/>
              <w:rPr>
                <w:rFonts w:ascii="宋体" w:hAnsi="宋体" w:eastAsia="宋体"/>
                <w:szCs w:val="21"/>
                <w:highlight w:val="none"/>
              </w:rPr>
            </w:pPr>
            <w:r>
              <w:rPr>
                <w:rFonts w:hint="eastAsia" w:ascii="宋体" w:hAnsi="宋体" w:eastAsia="宋体"/>
                <w:szCs w:val="21"/>
                <w:highlight w:val="none"/>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ind w:firstLine="420"/>
              <w:jc w:val="left"/>
              <w:spacing w:line="360" w:lineRule="auto"/>
              <w:rPr>
                <w:rFonts w:ascii="宋体" w:hAnsi="宋体" w:eastAsia="宋体"/>
                <w:szCs w:val="21"/>
                <w:highlight w:val="none"/>
              </w:rPr>
            </w:pPr>
            <w:r>
              <w:rPr>
                <w:rFonts w:hint="eastAsia" w:ascii="宋体" w:hAnsi="宋体" w:eastAsia="宋体"/>
                <w:szCs w:val="21"/>
                <w:highlight w:val="none"/>
              </w:rPr>
              <w:t xml:space="preserve">注1：监狱企业须提供由省级以上监狱管理局（常州市含教育矫治局）、戒毒管理局（含新疆生产建设兵团）出具的属于监狱企业的证明文件。</w:t>
            </w:r>
            <w:r/>
          </w:p>
          <w:p>
            <w:pPr>
              <w:ind w:firstLine="420"/>
              <w:jc w:val="left"/>
              <w:spacing w:line="360" w:lineRule="auto"/>
              <w:rPr>
                <w:rFonts w:ascii="宋体" w:hAnsi="宋体" w:eastAsia="宋体"/>
                <w:szCs w:val="21"/>
                <w:highlight w:val="none"/>
              </w:rPr>
            </w:pPr>
            <w:r>
              <w:rPr>
                <w:rFonts w:hint="eastAsia" w:ascii="宋体" w:hAnsi="宋体" w:eastAsia="宋体"/>
                <w:szCs w:val="21"/>
                <w:highlight w:val="none"/>
              </w:rPr>
              <w:t xml:space="preserve">注2：残疾人福利性单位须按磋商文件要求提供《残疾人福利性单位声明函》。</w:t>
            </w:r>
            <w:r/>
          </w:p>
        </w:tc>
        <w:tc>
          <w:tcPr>
            <w:tcW w:w="1860" w:type="dxa"/>
            <w:vAlign w:val="center"/>
            <w:textDirection w:val="lrTb"/>
            <w:noWrap w:val="false"/>
          </w:tcPr>
          <w:p>
            <w:pPr>
              <w:ind w:firstLine="420"/>
              <w:jc w:val="left"/>
              <w:spacing w:line="360" w:lineRule="auto"/>
              <w:rPr>
                <w:rFonts w:ascii="宋体" w:hAnsi="宋体" w:eastAsia="宋体"/>
                <w:szCs w:val="21"/>
                <w:highlight w:val="none"/>
              </w:rPr>
            </w:pPr>
            <w:r>
              <w:rPr>
                <w:rFonts w:ascii="宋体" w:hAnsi="宋体" w:eastAsia="宋体"/>
                <w:szCs w:val="21"/>
                <w:highlight w:val="none"/>
              </w:rPr>
              <w:t xml:space="preserve">格式见《响应文件格式》</w:t>
            </w:r>
            <w:r/>
          </w:p>
        </w:tc>
      </w:tr>
    </w:tbl>
    <w:p>
      <w:pPr>
        <w:pStyle w:val="1064"/>
        <w:numPr>
          <w:ilvl w:val="1"/>
          <w:numId w:val="3"/>
        </w:numPr>
        <w:jc w:val="left"/>
        <w:spacing w:line="360" w:lineRule="auto"/>
        <w:rPr>
          <w:rFonts w:ascii="宋体" w:hAnsi="宋体" w:eastAsia="宋体"/>
          <w:sz w:val="24"/>
          <w:highlight w:val="none"/>
        </w:rPr>
      </w:pPr>
      <w:r>
        <w:rPr>
          <w:rFonts w:ascii="宋体" w:hAnsi="宋体" w:eastAsia="宋体"/>
          <w:sz w:val="24"/>
          <w:highlight w:val="none"/>
        </w:rPr>
        <w:t xml:space="preserve">《符合性审查要求》见下表</w:t>
      </w:r>
      <w:r>
        <w:rPr>
          <w:rFonts w:hint="eastAsia" w:ascii="宋体" w:hAnsi="宋体" w:eastAsia="宋体"/>
          <w:sz w:val="24"/>
          <w:highlight w:val="none"/>
        </w:rPr>
        <w:t xml:space="preserve">：</w:t>
      </w:r>
      <w:r/>
    </w:p>
    <w:p>
      <w:pPr>
        <w:jc w:val="center"/>
        <w:spacing w:line="360" w:lineRule="auto"/>
        <w:rPr>
          <w:rFonts w:ascii="宋体" w:hAnsi="宋体" w:eastAsia="宋体"/>
          <w:b/>
          <w:szCs w:val="21"/>
          <w:highlight w:val="none"/>
        </w:rPr>
      </w:pPr>
      <w:r>
        <w:rPr>
          <w:rFonts w:ascii="宋体" w:hAnsi="宋体" w:eastAsia="宋体"/>
          <w:b/>
          <w:szCs w:val="21"/>
          <w:highlight w:val="none"/>
        </w:rPr>
        <w:t xml:space="preserve">符合性审查要求</w:t>
      </w:r>
      <w:r/>
    </w:p>
    <w:tbl>
      <w:tblPr>
        <w:tblStyle w:val="869"/>
        <w:tblW w:w="546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0"/>
        <w:gridCol w:w="2395"/>
        <w:gridCol w:w="6236"/>
      </w:tblGrid>
      <w:tr>
        <w:trPr>
          <w:jc w:val="center"/>
          <w:trHeight w:val="300"/>
        </w:trPr>
        <w:tc>
          <w:tcPr>
            <w:tcW w:w="370" w:type="pct"/>
            <w:vAlign w:val="center"/>
            <w:textDirection w:val="lrTb"/>
            <w:noWrap w:val="false"/>
          </w:tcPr>
          <w:p>
            <w:pPr>
              <w:jc w:val="center"/>
              <w:spacing w:line="360" w:lineRule="auto"/>
              <w:rPr>
                <w:rFonts w:ascii="宋体" w:hAnsi="宋体" w:eastAsia="宋体"/>
                <w:szCs w:val="21"/>
                <w:highlight w:val="none"/>
              </w:rPr>
            </w:pPr>
            <w:r>
              <w:rPr>
                <w:rFonts w:ascii="宋体" w:hAnsi="宋体" w:eastAsia="宋体"/>
                <w:szCs w:val="21"/>
                <w:highlight w:val="none"/>
              </w:rPr>
              <w:t xml:space="preserve">序号</w:t>
            </w:r>
            <w:r/>
          </w:p>
        </w:tc>
        <w:tc>
          <w:tcPr>
            <w:tcW w:w="1285" w:type="pct"/>
            <w:vAlign w:val="center"/>
            <w:textDirection w:val="lrTb"/>
            <w:noWrap w:val="false"/>
          </w:tcPr>
          <w:p>
            <w:pPr>
              <w:jc w:val="center"/>
              <w:spacing w:line="360" w:lineRule="auto"/>
              <w:rPr>
                <w:rFonts w:ascii="宋体" w:hAnsi="宋体" w:eastAsia="宋体"/>
                <w:szCs w:val="21"/>
                <w:highlight w:val="none"/>
              </w:rPr>
            </w:pPr>
            <w:r>
              <w:rPr>
                <w:rFonts w:ascii="宋体" w:hAnsi="宋体" w:eastAsia="宋体"/>
                <w:szCs w:val="21"/>
                <w:highlight w:val="none"/>
              </w:rPr>
              <w:t xml:space="preserve">审查因素</w:t>
            </w:r>
            <w:r/>
          </w:p>
        </w:tc>
        <w:tc>
          <w:tcPr>
            <w:tcW w:w="3345" w:type="pct"/>
            <w:vAlign w:val="center"/>
            <w:textDirection w:val="lrTb"/>
            <w:noWrap w:val="false"/>
          </w:tcPr>
          <w:p>
            <w:pPr>
              <w:jc w:val="center"/>
              <w:spacing w:line="360" w:lineRule="auto"/>
              <w:rPr>
                <w:rFonts w:ascii="宋体" w:hAnsi="宋体" w:eastAsia="宋体"/>
                <w:szCs w:val="21"/>
                <w:highlight w:val="none"/>
              </w:rPr>
            </w:pPr>
            <w:r>
              <w:rPr>
                <w:rFonts w:ascii="宋体" w:hAnsi="宋体" w:eastAsia="宋体"/>
                <w:szCs w:val="21"/>
                <w:highlight w:val="none"/>
              </w:rPr>
              <w:t xml:space="preserve">审查内容</w:t>
            </w:r>
            <w:r/>
          </w:p>
        </w:tc>
      </w:tr>
      <w:tr>
        <w:trPr>
          <w:jc w:val="center"/>
          <w:trHeight w:val="685"/>
        </w:trPr>
        <w:tc>
          <w:tcPr>
            <w:tcW w:w="370" w:type="pct"/>
            <w:vAlign w:val="center"/>
            <w:textDirection w:val="lrTb"/>
            <w:noWrap w:val="false"/>
          </w:tcPr>
          <w:p>
            <w:pPr>
              <w:jc w:val="center"/>
              <w:spacing w:line="360" w:lineRule="auto"/>
              <w:rPr>
                <w:rFonts w:ascii="宋体" w:hAnsi="宋体" w:eastAsia="宋体"/>
                <w:szCs w:val="21"/>
                <w:highlight w:val="none"/>
              </w:rPr>
            </w:pPr>
            <w:r>
              <w:rPr>
                <w:rFonts w:ascii="宋体" w:hAnsi="宋体" w:eastAsia="宋体"/>
                <w:szCs w:val="21"/>
                <w:highlight w:val="none"/>
              </w:rPr>
              <w:t xml:space="preserve">1</w:t>
            </w:r>
            <w:r/>
          </w:p>
        </w:tc>
        <w:tc>
          <w:tcPr>
            <w:tcW w:w="1285" w:type="pct"/>
            <w:vAlign w:val="center"/>
            <w:textDirection w:val="lrTb"/>
            <w:noWrap w:val="false"/>
          </w:tcPr>
          <w:p>
            <w:pPr>
              <w:jc w:val="center"/>
              <w:spacing w:line="360" w:lineRule="auto"/>
              <w:rPr>
                <w:rFonts w:ascii="宋体" w:hAnsi="宋体" w:eastAsia="宋体"/>
                <w:szCs w:val="21"/>
                <w:highlight w:val="none"/>
              </w:rPr>
            </w:pPr>
            <w:r>
              <w:rPr>
                <w:rFonts w:hint="eastAsia" w:ascii="宋体" w:hAnsi="宋体" w:eastAsia="宋体"/>
                <w:szCs w:val="21"/>
                <w:highlight w:val="none"/>
              </w:rPr>
              <w:t xml:space="preserve">响应函、法定代表人资格证明书和政府采购供应商信用承诺书</w:t>
            </w:r>
            <w:r/>
          </w:p>
        </w:tc>
        <w:tc>
          <w:tcPr>
            <w:tcW w:w="3345" w:type="pct"/>
            <w:vAlign w:val="center"/>
            <w:textDirection w:val="lrTb"/>
            <w:noWrap w:val="false"/>
          </w:tcPr>
          <w:p>
            <w:pPr>
              <w:ind w:firstLine="420"/>
              <w:jc w:val="left"/>
              <w:spacing w:line="360" w:lineRule="auto"/>
              <w:rPr>
                <w:rFonts w:ascii="宋体" w:hAnsi="宋体" w:eastAsia="宋体"/>
                <w:szCs w:val="21"/>
                <w:highlight w:val="none"/>
              </w:rPr>
            </w:pPr>
            <w:r>
              <w:rPr>
                <w:rFonts w:ascii="宋体" w:hAnsi="宋体" w:eastAsia="宋体"/>
                <w:szCs w:val="21"/>
                <w:highlight w:val="none"/>
              </w:rPr>
              <w:t xml:space="preserve">按磋商文件要求提供</w:t>
            </w:r>
            <w:r>
              <w:rPr>
                <w:rFonts w:hint="eastAsia" w:ascii="宋体" w:hAnsi="宋体" w:eastAsia="宋体"/>
                <w:szCs w:val="21"/>
                <w:highlight w:val="none"/>
              </w:rPr>
              <w:t xml:space="preserve">响应函、法定代表人资格证明书和政府采购供应商信用承诺书</w:t>
            </w:r>
            <w:r>
              <w:rPr>
                <w:rFonts w:ascii="宋体" w:hAnsi="宋体" w:eastAsia="宋体"/>
                <w:szCs w:val="21"/>
                <w:highlight w:val="none"/>
              </w:rPr>
              <w:t xml:space="preserve">；</w:t>
            </w:r>
            <w:r/>
          </w:p>
        </w:tc>
      </w:tr>
      <w:tr>
        <w:trPr>
          <w:jc w:val="center"/>
          <w:trHeight w:val="489"/>
        </w:trPr>
        <w:tc>
          <w:tcPr>
            <w:tcW w:w="370" w:type="pct"/>
            <w:vAlign w:val="center"/>
            <w:textDirection w:val="lrTb"/>
            <w:noWrap w:val="false"/>
          </w:tcPr>
          <w:p>
            <w:pPr>
              <w:jc w:val="center"/>
              <w:spacing w:line="360" w:lineRule="auto"/>
              <w:rPr>
                <w:rFonts w:ascii="宋体" w:hAnsi="宋体" w:eastAsia="宋体"/>
                <w:szCs w:val="21"/>
                <w:highlight w:val="none"/>
              </w:rPr>
            </w:pPr>
            <w:r>
              <w:rPr>
                <w:rFonts w:ascii="宋体" w:hAnsi="宋体" w:eastAsia="宋体"/>
                <w:szCs w:val="21"/>
                <w:highlight w:val="none"/>
              </w:rPr>
              <w:t xml:space="preserve">2</w:t>
            </w:r>
            <w:r/>
          </w:p>
        </w:tc>
        <w:tc>
          <w:tcPr>
            <w:tcW w:w="1285" w:type="pct"/>
            <w:vAlign w:val="center"/>
            <w:textDirection w:val="lrTb"/>
            <w:noWrap w:val="false"/>
          </w:tcPr>
          <w:p>
            <w:pPr>
              <w:jc w:val="center"/>
              <w:spacing w:line="360" w:lineRule="auto"/>
              <w:rPr>
                <w:rFonts w:ascii="宋体" w:hAnsi="宋体" w:eastAsia="宋体"/>
                <w:szCs w:val="21"/>
                <w:highlight w:val="none"/>
              </w:rPr>
            </w:pPr>
            <w:r>
              <w:rPr>
                <w:rFonts w:ascii="宋体" w:hAnsi="宋体" w:eastAsia="宋体"/>
                <w:szCs w:val="21"/>
                <w:highlight w:val="none"/>
              </w:rPr>
              <w:t xml:space="preserve">响应完整性</w:t>
            </w:r>
            <w:r/>
          </w:p>
        </w:tc>
        <w:tc>
          <w:tcPr>
            <w:tcW w:w="3345" w:type="pct"/>
            <w:vAlign w:val="center"/>
            <w:textDirection w:val="lrTb"/>
            <w:noWrap w:val="false"/>
          </w:tcPr>
          <w:p>
            <w:pPr>
              <w:ind w:firstLine="420"/>
              <w:jc w:val="left"/>
              <w:spacing w:line="360" w:lineRule="auto"/>
              <w:rPr>
                <w:rFonts w:ascii="宋体" w:hAnsi="宋体" w:eastAsia="宋体"/>
                <w:szCs w:val="21"/>
                <w:highlight w:val="none"/>
              </w:rPr>
            </w:pPr>
            <w:r>
              <w:rPr>
                <w:rFonts w:hint="eastAsia" w:ascii="宋体" w:hAnsi="宋体" w:eastAsia="宋体"/>
                <w:szCs w:val="21"/>
                <w:highlight w:val="none"/>
              </w:rPr>
              <w:t xml:space="preserve">未</w:t>
            </w:r>
            <w:r>
              <w:rPr>
                <w:rFonts w:ascii="宋体" w:hAnsi="宋体" w:eastAsia="宋体"/>
                <w:szCs w:val="21"/>
                <w:highlight w:val="none"/>
              </w:rPr>
              <w:t xml:space="preserve">将一个采购包中的内容拆开响应；（由评委审查，无需</w:t>
            </w:r>
            <w:r>
              <w:rPr>
                <w:rFonts w:hint="eastAsia" w:ascii="宋体" w:hAnsi="宋体" w:eastAsia="宋体"/>
                <w:szCs w:val="21"/>
                <w:highlight w:val="none"/>
              </w:rPr>
              <w:t xml:space="preserve">投标供应商</w:t>
            </w:r>
            <w:r>
              <w:rPr>
                <w:rFonts w:ascii="宋体" w:hAnsi="宋体" w:eastAsia="宋体"/>
                <w:szCs w:val="21"/>
                <w:highlight w:val="none"/>
              </w:rPr>
              <w:t xml:space="preserve">提供材料）</w:t>
            </w:r>
            <w:r/>
          </w:p>
        </w:tc>
      </w:tr>
      <w:tr>
        <w:trPr>
          <w:jc w:val="center"/>
          <w:trHeight w:val="685"/>
        </w:trPr>
        <w:tc>
          <w:tcPr>
            <w:tcW w:w="370" w:type="pct"/>
            <w:vAlign w:val="center"/>
            <w:textDirection w:val="lrTb"/>
            <w:noWrap w:val="false"/>
          </w:tcPr>
          <w:p>
            <w:pPr>
              <w:jc w:val="center"/>
              <w:spacing w:line="360" w:lineRule="auto"/>
              <w:rPr>
                <w:rFonts w:ascii="宋体" w:hAnsi="宋体" w:eastAsia="宋体"/>
                <w:szCs w:val="21"/>
                <w:highlight w:val="none"/>
              </w:rPr>
            </w:pPr>
            <w:r>
              <w:rPr>
                <w:rFonts w:ascii="宋体" w:hAnsi="宋体" w:eastAsia="宋体"/>
                <w:szCs w:val="21"/>
                <w:highlight w:val="none"/>
              </w:rPr>
              <w:t xml:space="preserve">3</w:t>
            </w:r>
            <w:r/>
          </w:p>
        </w:tc>
        <w:tc>
          <w:tcPr>
            <w:tcW w:w="1285" w:type="pct"/>
            <w:vAlign w:val="center"/>
            <w:textDirection w:val="lrTb"/>
            <w:noWrap w:val="false"/>
          </w:tcPr>
          <w:p>
            <w:pPr>
              <w:jc w:val="center"/>
              <w:spacing w:line="360" w:lineRule="auto"/>
              <w:rPr>
                <w:rFonts w:ascii="宋体" w:hAnsi="宋体" w:eastAsia="宋体"/>
                <w:szCs w:val="21"/>
                <w:highlight w:val="none"/>
              </w:rPr>
            </w:pPr>
            <w:r>
              <w:rPr>
                <w:rFonts w:ascii="宋体" w:hAnsi="宋体" w:eastAsia="宋体"/>
                <w:szCs w:val="21"/>
                <w:highlight w:val="none"/>
              </w:rPr>
              <w:t xml:space="preserve">响应报价</w:t>
            </w:r>
            <w:r/>
          </w:p>
        </w:tc>
        <w:tc>
          <w:tcPr>
            <w:tcW w:w="3345" w:type="pct"/>
            <w:vAlign w:val="center"/>
            <w:textDirection w:val="lrTb"/>
            <w:noWrap w:val="false"/>
          </w:tcPr>
          <w:p>
            <w:pPr>
              <w:ind w:firstLine="420"/>
              <w:jc w:val="left"/>
              <w:spacing w:line="360" w:lineRule="auto"/>
              <w:rPr>
                <w:rFonts w:ascii="宋体" w:hAnsi="宋体" w:eastAsia="宋体"/>
                <w:szCs w:val="21"/>
                <w:highlight w:val="none"/>
              </w:rPr>
            </w:pPr>
            <w:r>
              <w:rPr>
                <w:rFonts w:ascii="宋体" w:hAnsi="宋体" w:eastAsia="宋体"/>
                <w:szCs w:val="21"/>
                <w:highlight w:val="none"/>
              </w:rPr>
              <w:t xml:space="preserve">响应报价</w:t>
            </w:r>
            <w:r>
              <w:rPr>
                <w:rFonts w:hint="eastAsia" w:ascii="宋体" w:hAnsi="宋体" w:eastAsia="宋体"/>
                <w:szCs w:val="21"/>
                <w:highlight w:val="none"/>
              </w:rPr>
              <w:t xml:space="preserve">未</w:t>
            </w:r>
            <w:r>
              <w:rPr>
                <w:rFonts w:ascii="宋体" w:hAnsi="宋体" w:eastAsia="宋体"/>
                <w:szCs w:val="21"/>
                <w:highlight w:val="none"/>
              </w:rPr>
              <w:t xml:space="preserve">超过磋商文件中规定的项目/采购包预算金额或者项目/采购包最高限价；（由评委审查，无需</w:t>
            </w:r>
            <w:r>
              <w:rPr>
                <w:rFonts w:hint="eastAsia" w:ascii="宋体" w:hAnsi="宋体" w:eastAsia="宋体"/>
                <w:szCs w:val="21"/>
                <w:highlight w:val="none"/>
              </w:rPr>
              <w:t xml:space="preserve">投标供应商</w:t>
            </w:r>
            <w:r>
              <w:rPr>
                <w:rFonts w:ascii="宋体" w:hAnsi="宋体" w:eastAsia="宋体"/>
                <w:szCs w:val="21"/>
                <w:highlight w:val="none"/>
              </w:rPr>
              <w:t xml:space="preserve">提供材料）</w:t>
            </w:r>
            <w:r/>
          </w:p>
        </w:tc>
      </w:tr>
      <w:tr>
        <w:trPr>
          <w:jc w:val="center"/>
          <w:trHeight w:val="685"/>
        </w:trPr>
        <w:tc>
          <w:tcPr>
            <w:tcW w:w="370" w:type="pct"/>
            <w:vAlign w:val="center"/>
            <w:textDirection w:val="lrTb"/>
            <w:noWrap w:val="false"/>
          </w:tcPr>
          <w:p>
            <w:pPr>
              <w:jc w:val="center"/>
              <w:spacing w:line="360" w:lineRule="auto"/>
              <w:rPr>
                <w:rFonts w:ascii="宋体" w:hAnsi="宋体" w:eastAsia="宋体"/>
                <w:szCs w:val="21"/>
                <w:highlight w:val="none"/>
              </w:rPr>
            </w:pPr>
            <w:r>
              <w:rPr>
                <w:rFonts w:ascii="宋体" w:hAnsi="宋体" w:eastAsia="宋体"/>
                <w:szCs w:val="21"/>
                <w:highlight w:val="none"/>
              </w:rPr>
              <w:t xml:space="preserve">4</w:t>
            </w:r>
            <w:r/>
          </w:p>
        </w:tc>
        <w:tc>
          <w:tcPr>
            <w:tcW w:w="1285" w:type="pct"/>
            <w:vAlign w:val="center"/>
            <w:textDirection w:val="lrTb"/>
            <w:noWrap w:val="false"/>
          </w:tcPr>
          <w:p>
            <w:pPr>
              <w:jc w:val="center"/>
              <w:spacing w:line="360" w:lineRule="auto"/>
              <w:rPr>
                <w:rFonts w:ascii="宋体" w:hAnsi="宋体" w:eastAsia="宋体"/>
                <w:szCs w:val="21"/>
                <w:highlight w:val="none"/>
              </w:rPr>
            </w:pPr>
            <w:r>
              <w:rPr>
                <w:rFonts w:ascii="宋体" w:hAnsi="宋体" w:eastAsia="宋体"/>
                <w:szCs w:val="21"/>
                <w:highlight w:val="none"/>
              </w:rPr>
              <w:t xml:space="preserve">报价唯一性</w:t>
            </w:r>
            <w:r/>
          </w:p>
        </w:tc>
        <w:tc>
          <w:tcPr>
            <w:tcW w:w="3345" w:type="pct"/>
            <w:vAlign w:val="center"/>
            <w:textDirection w:val="lrTb"/>
            <w:noWrap w:val="false"/>
          </w:tcPr>
          <w:p>
            <w:pPr>
              <w:ind w:firstLine="420"/>
              <w:jc w:val="left"/>
              <w:spacing w:line="360" w:lineRule="auto"/>
              <w:rPr>
                <w:rFonts w:ascii="宋体" w:hAnsi="宋体" w:eastAsia="宋体"/>
                <w:szCs w:val="21"/>
                <w:highlight w:val="none"/>
              </w:rPr>
            </w:pPr>
            <w:r>
              <w:rPr>
                <w:rFonts w:ascii="宋体" w:hAnsi="宋体" w:eastAsia="宋体"/>
                <w:szCs w:val="21"/>
                <w:highlight w:val="none"/>
              </w:rPr>
              <w:t xml:space="preserve">响应文件</w:t>
            </w:r>
            <w:r>
              <w:rPr>
                <w:rFonts w:hint="eastAsia" w:ascii="宋体" w:hAnsi="宋体" w:eastAsia="宋体"/>
                <w:szCs w:val="21"/>
                <w:highlight w:val="none"/>
              </w:rPr>
              <w:t xml:space="preserve">未出现可选择性或可调整的报价（磋商文件另有规定的除外）</w:t>
            </w:r>
            <w:r>
              <w:rPr>
                <w:rFonts w:ascii="宋体" w:hAnsi="宋体" w:eastAsia="宋体"/>
                <w:szCs w:val="21"/>
                <w:highlight w:val="none"/>
              </w:rPr>
              <w:t xml:space="preserve">；</w:t>
            </w:r>
            <w:r>
              <w:rPr>
                <w:rFonts w:ascii="宋体" w:hAnsi="宋体" w:eastAsia="宋体"/>
                <w:b/>
                <w:szCs w:val="21"/>
                <w:highlight w:val="none"/>
              </w:rPr>
              <w:t xml:space="preserve">提供《</w:t>
            </w:r>
            <w:r>
              <w:rPr>
                <w:rFonts w:hint="eastAsia" w:ascii="宋体" w:hAnsi="宋体" w:eastAsia="宋体"/>
                <w:b/>
                <w:szCs w:val="21"/>
                <w:highlight w:val="none"/>
              </w:rPr>
              <w:t xml:space="preserve">报价</w:t>
            </w:r>
            <w:r>
              <w:rPr>
                <w:rFonts w:ascii="宋体" w:hAnsi="宋体" w:eastAsia="宋体"/>
                <w:b/>
                <w:szCs w:val="21"/>
                <w:highlight w:val="none"/>
              </w:rPr>
              <w:t xml:space="preserve">一览表》，详见附件格式</w:t>
            </w:r>
            <w:r/>
          </w:p>
        </w:tc>
      </w:tr>
      <w:tr>
        <w:trPr>
          <w:jc w:val="center"/>
          <w:trHeight w:val="685"/>
        </w:trPr>
        <w:tc>
          <w:tcPr>
            <w:tcW w:w="370" w:type="pct"/>
            <w:vAlign w:val="center"/>
            <w:textDirection w:val="lrTb"/>
            <w:noWrap w:val="false"/>
          </w:tcPr>
          <w:p>
            <w:pPr>
              <w:jc w:val="center"/>
              <w:spacing w:line="360" w:lineRule="auto"/>
              <w:rPr>
                <w:rFonts w:ascii="宋体" w:hAnsi="宋体" w:eastAsia="宋体"/>
                <w:szCs w:val="21"/>
                <w:highlight w:val="none"/>
              </w:rPr>
            </w:pPr>
            <w:r>
              <w:rPr>
                <w:rFonts w:ascii="宋体" w:hAnsi="宋体" w:eastAsia="宋体"/>
                <w:szCs w:val="21"/>
                <w:highlight w:val="none"/>
              </w:rPr>
              <w:t xml:space="preserve">5</w:t>
            </w:r>
            <w:r/>
          </w:p>
        </w:tc>
        <w:tc>
          <w:tcPr>
            <w:tcW w:w="1285" w:type="pct"/>
            <w:vAlign w:val="center"/>
            <w:textDirection w:val="lrTb"/>
            <w:noWrap w:val="false"/>
          </w:tcPr>
          <w:p>
            <w:pPr>
              <w:jc w:val="center"/>
              <w:spacing w:line="360" w:lineRule="auto"/>
              <w:rPr>
                <w:rFonts w:ascii="宋体" w:hAnsi="宋体" w:eastAsia="宋体"/>
                <w:szCs w:val="21"/>
                <w:highlight w:val="none"/>
              </w:rPr>
            </w:pPr>
            <w:r>
              <w:rPr>
                <w:rFonts w:ascii="宋体" w:hAnsi="宋体" w:eastAsia="宋体"/>
                <w:szCs w:val="21"/>
                <w:highlight w:val="none"/>
              </w:rPr>
              <w:t xml:space="preserve">响应有效期</w:t>
            </w:r>
            <w:r/>
          </w:p>
        </w:tc>
        <w:tc>
          <w:tcPr>
            <w:tcW w:w="3345" w:type="pct"/>
            <w:vAlign w:val="center"/>
            <w:textDirection w:val="lrTb"/>
            <w:noWrap w:val="false"/>
          </w:tcPr>
          <w:p>
            <w:pPr>
              <w:ind w:firstLine="420"/>
              <w:jc w:val="left"/>
              <w:spacing w:line="360" w:lineRule="auto"/>
              <w:rPr>
                <w:rFonts w:ascii="宋体" w:hAnsi="宋体" w:eastAsia="宋体"/>
                <w:szCs w:val="21"/>
                <w:highlight w:val="none"/>
              </w:rPr>
            </w:pPr>
            <w:r>
              <w:rPr>
                <w:rFonts w:ascii="宋体" w:hAnsi="宋体" w:eastAsia="宋体"/>
                <w:szCs w:val="21"/>
                <w:highlight w:val="none"/>
              </w:rPr>
              <w:t xml:space="preserve">响应文件中承诺的响应有效期</w:t>
            </w:r>
            <w:r>
              <w:rPr>
                <w:rFonts w:hint="eastAsia" w:ascii="宋体" w:hAnsi="宋体" w:eastAsia="宋体"/>
                <w:szCs w:val="21"/>
                <w:highlight w:val="none"/>
              </w:rPr>
              <w:t xml:space="preserve">满足</w:t>
            </w:r>
            <w:r>
              <w:rPr>
                <w:rFonts w:ascii="宋体" w:hAnsi="宋体" w:eastAsia="宋体"/>
                <w:szCs w:val="21"/>
                <w:highlight w:val="none"/>
              </w:rPr>
              <w:t xml:space="preserve">磋商文件中载明的响应有效期的；（详见附件</w:t>
            </w:r>
            <w:r>
              <w:rPr>
                <w:rFonts w:hint="eastAsia" w:ascii="宋体" w:hAnsi="宋体" w:eastAsia="宋体"/>
                <w:szCs w:val="21"/>
                <w:highlight w:val="none"/>
              </w:rPr>
              <w:t xml:space="preserve">响应函</w:t>
            </w:r>
            <w:r>
              <w:rPr>
                <w:rFonts w:ascii="宋体" w:hAnsi="宋体" w:eastAsia="宋体"/>
                <w:szCs w:val="21"/>
                <w:highlight w:val="none"/>
              </w:rPr>
              <w:t xml:space="preserve">）</w:t>
            </w:r>
            <w:r/>
          </w:p>
        </w:tc>
      </w:tr>
      <w:tr>
        <w:trPr>
          <w:jc w:val="center"/>
          <w:trHeight w:val="454"/>
        </w:trPr>
        <w:tc>
          <w:tcPr>
            <w:tcW w:w="370" w:type="pct"/>
            <w:vAlign w:val="center"/>
            <w:textDirection w:val="lrTb"/>
            <w:noWrap w:val="false"/>
          </w:tcPr>
          <w:p>
            <w:pPr>
              <w:jc w:val="center"/>
              <w:spacing w:line="360" w:lineRule="auto"/>
              <w:rPr>
                <w:rFonts w:ascii="宋体" w:hAnsi="宋体" w:eastAsia="宋体"/>
                <w:szCs w:val="21"/>
                <w:highlight w:val="none"/>
              </w:rPr>
            </w:pPr>
            <w:r>
              <w:rPr>
                <w:rFonts w:ascii="宋体" w:hAnsi="宋体" w:eastAsia="宋体"/>
                <w:szCs w:val="21"/>
                <w:highlight w:val="none"/>
              </w:rPr>
              <w:t xml:space="preserve">6</w:t>
            </w:r>
            <w:r/>
          </w:p>
        </w:tc>
        <w:tc>
          <w:tcPr>
            <w:tcW w:w="1285" w:type="pct"/>
            <w:vAlign w:val="center"/>
            <w:textDirection w:val="lrTb"/>
            <w:noWrap w:val="false"/>
          </w:tcPr>
          <w:p>
            <w:pPr>
              <w:jc w:val="center"/>
              <w:spacing w:line="360" w:lineRule="auto"/>
              <w:rPr>
                <w:rFonts w:ascii="宋体" w:hAnsi="宋体" w:eastAsia="宋体"/>
                <w:szCs w:val="21"/>
                <w:highlight w:val="none"/>
              </w:rPr>
            </w:pPr>
            <w:r>
              <w:rPr>
                <w:rFonts w:ascii="宋体" w:hAnsi="宋体" w:eastAsia="宋体"/>
                <w:szCs w:val="21"/>
                <w:highlight w:val="none"/>
              </w:rPr>
              <w:t xml:space="preserve">签署、加盖公章</w:t>
            </w:r>
            <w:r/>
          </w:p>
        </w:tc>
        <w:tc>
          <w:tcPr>
            <w:tcW w:w="3345" w:type="pct"/>
            <w:vAlign w:val="center"/>
            <w:textDirection w:val="lrTb"/>
            <w:noWrap w:val="false"/>
          </w:tcPr>
          <w:p>
            <w:pPr>
              <w:ind w:firstLine="420"/>
              <w:jc w:val="left"/>
              <w:spacing w:line="360" w:lineRule="auto"/>
              <w:rPr>
                <w:rFonts w:ascii="宋体" w:hAnsi="宋体" w:eastAsia="宋体"/>
                <w:szCs w:val="21"/>
                <w:highlight w:val="none"/>
              </w:rPr>
            </w:pPr>
            <w:r>
              <w:rPr>
                <w:rFonts w:ascii="宋体" w:hAnsi="宋体" w:eastAsia="宋体"/>
                <w:szCs w:val="21"/>
                <w:highlight w:val="none"/>
              </w:rPr>
              <w:t xml:space="preserve">按照磋商文件要求签署、加盖公章的；（由评委审查，无需</w:t>
            </w:r>
            <w:r>
              <w:rPr>
                <w:rFonts w:hint="eastAsia" w:ascii="宋体" w:hAnsi="宋体" w:eastAsia="宋体"/>
                <w:szCs w:val="21"/>
                <w:highlight w:val="none"/>
              </w:rPr>
              <w:t xml:space="preserve">投标供应商</w:t>
            </w:r>
            <w:r>
              <w:rPr>
                <w:rFonts w:ascii="宋体" w:hAnsi="宋体" w:eastAsia="宋体"/>
                <w:szCs w:val="21"/>
                <w:highlight w:val="none"/>
              </w:rPr>
              <w:t xml:space="preserve">提供材料）</w:t>
            </w:r>
            <w:r/>
          </w:p>
        </w:tc>
      </w:tr>
      <w:tr>
        <w:trPr>
          <w:jc w:val="center"/>
          <w:trHeight w:val="400"/>
        </w:trPr>
        <w:tc>
          <w:tcPr>
            <w:tcW w:w="370" w:type="pct"/>
            <w:vAlign w:val="center"/>
            <w:textDirection w:val="lrTb"/>
            <w:noWrap w:val="false"/>
          </w:tcPr>
          <w:p>
            <w:pPr>
              <w:jc w:val="center"/>
              <w:spacing w:line="360" w:lineRule="auto"/>
              <w:rPr>
                <w:rFonts w:ascii="宋体" w:hAnsi="宋体" w:eastAsia="宋体"/>
                <w:szCs w:val="21"/>
                <w:highlight w:val="none"/>
              </w:rPr>
            </w:pPr>
            <w:r>
              <w:rPr>
                <w:rFonts w:hint="eastAsia" w:ascii="宋体" w:hAnsi="宋体" w:eastAsia="宋体"/>
                <w:szCs w:val="21"/>
                <w:highlight w:val="none"/>
              </w:rPr>
              <w:t xml:space="preserve">7</w:t>
            </w:r>
            <w:r/>
          </w:p>
        </w:tc>
        <w:tc>
          <w:tcPr>
            <w:tcW w:w="1285" w:type="pct"/>
            <w:vAlign w:val="center"/>
            <w:textDirection w:val="lrTb"/>
            <w:noWrap w:val="false"/>
          </w:tcPr>
          <w:p>
            <w:pPr>
              <w:jc w:val="center"/>
              <w:spacing w:line="360" w:lineRule="auto"/>
              <w:rPr>
                <w:rFonts w:ascii="宋体" w:hAnsi="宋体" w:eastAsia="宋体"/>
                <w:szCs w:val="21"/>
                <w:highlight w:val="none"/>
              </w:rPr>
            </w:pPr>
            <w:r>
              <w:rPr>
                <w:rFonts w:hint="eastAsia" w:ascii="宋体" w:hAnsi="宋体" w:eastAsia="宋体"/>
                <w:szCs w:val="21"/>
                <w:highlight w:val="none"/>
              </w:rPr>
              <w:t xml:space="preserve">实质性格式</w:t>
            </w:r>
            <w:r/>
          </w:p>
        </w:tc>
        <w:tc>
          <w:tcPr>
            <w:tcW w:w="3345" w:type="pct"/>
            <w:vAlign w:val="center"/>
            <w:textDirection w:val="lrTb"/>
            <w:noWrap w:val="false"/>
          </w:tcPr>
          <w:p>
            <w:pPr>
              <w:ind w:firstLine="420"/>
              <w:jc w:val="left"/>
              <w:spacing w:line="360" w:lineRule="auto"/>
              <w:rPr>
                <w:rFonts w:hint="default" w:ascii="宋体" w:hAnsi="宋体" w:eastAsia="宋体"/>
                <w:szCs w:val="21"/>
                <w:highlight w:val="none"/>
                <w:lang w:val="en-US" w:eastAsia="zh-CN"/>
              </w:rPr>
            </w:pPr>
            <w:r>
              <w:rPr>
                <w:rFonts w:hint="eastAsia" w:ascii="宋体" w:hAnsi="宋体" w:eastAsia="宋体"/>
                <w:szCs w:val="21"/>
                <w:highlight w:val="none"/>
              </w:rPr>
              <w:t xml:space="preserve">标记为</w:t>
            </w:r>
            <w:r>
              <w:rPr>
                <w:rFonts w:ascii="宋体" w:hAnsi="宋体" w:eastAsia="宋体"/>
                <w:szCs w:val="21"/>
                <w:highlight w:val="none"/>
              </w:rPr>
              <w:t xml:space="preserve">“实质性格式”的</w:t>
            </w:r>
            <w:r>
              <w:rPr>
                <w:rFonts w:hint="eastAsia" w:ascii="宋体" w:hAnsi="宋体" w:eastAsia="宋体"/>
                <w:szCs w:val="21"/>
                <w:highlight w:val="none"/>
              </w:rPr>
              <w:t xml:space="preserve">文件均按</w:t>
            </w:r>
            <w:r>
              <w:rPr>
                <w:rFonts w:ascii="宋体" w:hAnsi="宋体" w:eastAsia="宋体"/>
                <w:szCs w:val="21"/>
                <w:highlight w:val="none"/>
              </w:rPr>
              <w:t xml:space="preserve">磋商文件</w:t>
            </w:r>
            <w:r>
              <w:rPr>
                <w:rFonts w:hint="eastAsia" w:ascii="宋体" w:hAnsi="宋体" w:eastAsia="宋体"/>
                <w:szCs w:val="21"/>
                <w:highlight w:val="none"/>
              </w:rPr>
              <w:t xml:space="preserve">要求提供；</w:t>
            </w:r>
            <w:r>
              <w:rPr>
                <w:rFonts w:hint="eastAsia" w:ascii="宋体" w:hAnsi="宋体" w:eastAsia="宋体"/>
                <w:szCs w:val="21"/>
                <w:highlight w:val="none"/>
                <w:lang w:val="en-US" w:eastAsia="zh-CN"/>
              </w:rPr>
              <w:t xml:space="preserve">除此之外，还需提供</w:t>
            </w:r>
            <w:r>
              <w:rPr>
                <w:rFonts w:hint="eastAsia" w:ascii="宋体" w:hAnsi="宋体" w:eastAsia="宋体"/>
                <w:b/>
                <w:bCs/>
                <w:szCs w:val="21"/>
                <w:highlight w:val="none"/>
                <w:lang w:val="en-US" w:eastAsia="zh-CN"/>
              </w:rPr>
              <w:t xml:space="preserve">合同条款偏离表、采购需求偏离表</w:t>
            </w:r>
            <w:r/>
          </w:p>
        </w:tc>
      </w:tr>
      <w:tr>
        <w:trPr>
          <w:jc w:val="center"/>
          <w:trHeight w:val="685"/>
        </w:trPr>
        <w:tc>
          <w:tcPr>
            <w:tcW w:w="370" w:type="pct"/>
            <w:vAlign w:val="center"/>
            <w:textDirection w:val="lrTb"/>
            <w:noWrap w:val="false"/>
          </w:tcPr>
          <w:p>
            <w:pPr>
              <w:jc w:val="center"/>
              <w:spacing w:line="360" w:lineRule="auto"/>
              <w:rPr>
                <w:rFonts w:ascii="宋体" w:hAnsi="宋体" w:eastAsia="宋体"/>
                <w:szCs w:val="21"/>
                <w:highlight w:val="none"/>
              </w:rPr>
            </w:pPr>
            <w:r>
              <w:rPr>
                <w:rFonts w:ascii="宋体" w:hAnsi="宋体" w:eastAsia="宋体"/>
                <w:szCs w:val="21"/>
                <w:highlight w:val="none"/>
              </w:rPr>
              <w:t xml:space="preserve">8</w:t>
            </w:r>
            <w:r/>
          </w:p>
        </w:tc>
        <w:tc>
          <w:tcPr>
            <w:tcW w:w="1285" w:type="pct"/>
            <w:vAlign w:val="center"/>
            <w:textDirection w:val="lrTb"/>
            <w:noWrap w:val="false"/>
          </w:tcPr>
          <w:p>
            <w:pPr>
              <w:jc w:val="center"/>
              <w:spacing w:line="360" w:lineRule="auto"/>
              <w:rPr>
                <w:rFonts w:ascii="宋体" w:hAnsi="宋体" w:eastAsia="宋体"/>
                <w:szCs w:val="21"/>
                <w:highlight w:val="none"/>
              </w:rPr>
            </w:pPr>
            <w:r>
              <w:rPr>
                <w:rFonts w:ascii="宋体" w:hAnsi="宋体" w:eastAsia="宋体"/>
                <w:szCs w:val="21"/>
                <w:highlight w:val="none"/>
              </w:rPr>
              <w:t xml:space="preserve">★号条款响应</w:t>
            </w:r>
            <w:r/>
          </w:p>
        </w:tc>
        <w:tc>
          <w:tcPr>
            <w:tcW w:w="3345" w:type="pct"/>
            <w:vAlign w:val="center"/>
            <w:textDirection w:val="lrTb"/>
            <w:noWrap w:val="false"/>
          </w:tcPr>
          <w:p>
            <w:pPr>
              <w:ind w:firstLine="420"/>
              <w:jc w:val="left"/>
              <w:spacing w:line="360" w:lineRule="auto"/>
              <w:rPr>
                <w:rFonts w:ascii="宋体" w:hAnsi="宋体" w:eastAsia="宋体"/>
                <w:szCs w:val="21"/>
                <w:highlight w:val="none"/>
              </w:rPr>
            </w:pPr>
            <w:r>
              <w:rPr>
                <w:rFonts w:ascii="宋体" w:hAnsi="宋体" w:eastAsia="宋体"/>
                <w:szCs w:val="21"/>
                <w:highlight w:val="none"/>
              </w:rPr>
              <w:t xml:space="preserve">响应文件满足磋商文件第</w:t>
            </w:r>
            <w:r>
              <w:rPr>
                <w:rFonts w:hint="eastAsia" w:ascii="宋体" w:hAnsi="宋体" w:eastAsia="宋体"/>
                <w:szCs w:val="21"/>
                <w:highlight w:val="none"/>
              </w:rPr>
              <w:t xml:space="preserve">四</w:t>
            </w:r>
            <w:r>
              <w:rPr>
                <w:rFonts w:ascii="宋体" w:hAnsi="宋体" w:eastAsia="宋体"/>
                <w:szCs w:val="21"/>
                <w:highlight w:val="none"/>
              </w:rPr>
              <w:t xml:space="preserve">章《采购需求》中★号条款要求的；</w:t>
            </w:r>
            <w:r>
              <w:rPr>
                <w:rFonts w:ascii="宋体" w:hAnsi="宋体" w:eastAsia="宋体"/>
                <w:b/>
                <w:szCs w:val="21"/>
                <w:highlight w:val="none"/>
              </w:rPr>
              <w:t xml:space="preserve">（如《采购需求》中有★号条款要求的，按照序号逐项提供相关证明材料；如《采购需求》中</w:t>
            </w:r>
            <w:r>
              <w:rPr>
                <w:rFonts w:hint="eastAsia" w:ascii="宋体" w:hAnsi="宋体" w:eastAsia="宋体"/>
                <w:b/>
                <w:szCs w:val="21"/>
                <w:highlight w:val="none"/>
              </w:rPr>
              <w:t xml:space="preserve">没</w:t>
            </w:r>
            <w:r>
              <w:rPr>
                <w:rFonts w:ascii="宋体" w:hAnsi="宋体" w:eastAsia="宋体"/>
                <w:b/>
                <w:szCs w:val="21"/>
                <w:highlight w:val="none"/>
              </w:rPr>
              <w:t xml:space="preserve">有★号条款要求的，则无需</w:t>
            </w:r>
            <w:r>
              <w:rPr>
                <w:rFonts w:hint="eastAsia" w:ascii="宋体" w:hAnsi="宋体" w:eastAsia="宋体"/>
                <w:b/>
                <w:szCs w:val="21"/>
                <w:highlight w:val="none"/>
              </w:rPr>
              <w:t xml:space="preserve">投标供应商</w:t>
            </w:r>
            <w:r>
              <w:rPr>
                <w:rFonts w:ascii="宋体" w:hAnsi="宋体" w:eastAsia="宋体"/>
                <w:b/>
                <w:szCs w:val="21"/>
                <w:highlight w:val="none"/>
              </w:rPr>
              <w:t xml:space="preserve">提供）</w:t>
            </w:r>
            <w:r/>
          </w:p>
        </w:tc>
      </w:tr>
      <w:tr>
        <w:trPr>
          <w:jc w:val="center"/>
          <w:trHeight w:val="685"/>
        </w:trPr>
        <w:tc>
          <w:tcPr>
            <w:tcW w:w="370" w:type="pct"/>
            <w:vAlign w:val="center"/>
            <w:textDirection w:val="lrTb"/>
            <w:noWrap w:val="false"/>
          </w:tcPr>
          <w:p>
            <w:pPr>
              <w:jc w:val="center"/>
              <w:spacing w:line="360" w:lineRule="auto"/>
              <w:rPr>
                <w:rFonts w:ascii="宋体" w:hAnsi="宋体" w:eastAsia="宋体"/>
                <w:szCs w:val="21"/>
                <w:highlight w:val="none"/>
              </w:rPr>
            </w:pPr>
            <w:r>
              <w:rPr>
                <w:rFonts w:ascii="宋体" w:hAnsi="宋体" w:eastAsia="宋体"/>
                <w:szCs w:val="21"/>
                <w:highlight w:val="none"/>
              </w:rPr>
              <w:t xml:space="preserve">9</w:t>
            </w:r>
            <w:r/>
          </w:p>
        </w:tc>
        <w:tc>
          <w:tcPr>
            <w:tcW w:w="1285" w:type="pct"/>
            <w:vAlign w:val="center"/>
            <w:textDirection w:val="lrTb"/>
            <w:noWrap w:val="false"/>
          </w:tcPr>
          <w:p>
            <w:pPr>
              <w:jc w:val="center"/>
              <w:spacing w:line="360" w:lineRule="auto"/>
              <w:rPr>
                <w:rFonts w:ascii="宋体" w:hAnsi="宋体" w:eastAsia="宋体"/>
                <w:szCs w:val="21"/>
                <w:highlight w:val="none"/>
              </w:rPr>
            </w:pPr>
            <w:r>
              <w:rPr>
                <w:rFonts w:ascii="宋体" w:hAnsi="宋体" w:eastAsia="宋体"/>
                <w:szCs w:val="21"/>
                <w:highlight w:val="none"/>
              </w:rPr>
              <w:t xml:space="preserve">分包承担主体资质（如有）</w:t>
            </w:r>
            <w:r/>
          </w:p>
        </w:tc>
        <w:tc>
          <w:tcPr>
            <w:tcW w:w="3345" w:type="pct"/>
            <w:vAlign w:val="center"/>
            <w:textDirection w:val="lrTb"/>
            <w:noWrap w:val="false"/>
          </w:tcPr>
          <w:p>
            <w:pPr>
              <w:ind w:firstLine="420"/>
              <w:jc w:val="left"/>
              <w:spacing w:line="360" w:lineRule="auto"/>
              <w:rPr>
                <w:rFonts w:ascii="宋体" w:hAnsi="宋体" w:eastAsia="宋体"/>
                <w:szCs w:val="21"/>
                <w:highlight w:val="none"/>
              </w:rPr>
            </w:pPr>
            <w:r>
              <w:rPr>
                <w:rFonts w:ascii="宋体" w:hAnsi="宋体" w:eastAsia="宋体"/>
                <w:szCs w:val="21"/>
                <w:highlight w:val="none"/>
              </w:rPr>
              <w:t xml:space="preserve">分包承担主体具备《供应商须知资料表》载明的资质条件</w:t>
            </w:r>
            <w:r>
              <w:rPr>
                <w:rFonts w:hint="eastAsia" w:ascii="宋体" w:hAnsi="宋体" w:eastAsia="宋体"/>
                <w:szCs w:val="21"/>
                <w:highlight w:val="none"/>
              </w:rPr>
              <w:t xml:space="preserve">且</w:t>
            </w:r>
            <w:r>
              <w:rPr>
                <w:rFonts w:ascii="宋体" w:hAnsi="宋体" w:eastAsia="宋体"/>
                <w:szCs w:val="21"/>
                <w:highlight w:val="none"/>
              </w:rPr>
              <w:t xml:space="preserve">提供</w:t>
            </w:r>
            <w:r>
              <w:rPr>
                <w:rFonts w:hint="eastAsia" w:ascii="宋体" w:hAnsi="宋体" w:eastAsia="宋体"/>
                <w:szCs w:val="21"/>
                <w:highlight w:val="none"/>
              </w:rPr>
              <w:t xml:space="preserve">了</w:t>
            </w:r>
            <w:r>
              <w:rPr>
                <w:rFonts w:ascii="宋体" w:hAnsi="宋体" w:eastAsia="宋体"/>
                <w:szCs w:val="21"/>
                <w:highlight w:val="none"/>
              </w:rPr>
              <w:t xml:space="preserve">资质证书</w:t>
            </w:r>
            <w:r>
              <w:rPr>
                <w:rFonts w:hint="eastAsia" w:ascii="宋体" w:hAnsi="宋体" w:eastAsia="宋体"/>
                <w:szCs w:val="21"/>
                <w:highlight w:val="none"/>
              </w:rPr>
              <w:t xml:space="preserve">（如有）</w:t>
            </w:r>
            <w:r>
              <w:rPr>
                <w:rFonts w:ascii="宋体" w:hAnsi="宋体" w:eastAsia="宋体"/>
                <w:szCs w:val="21"/>
                <w:highlight w:val="none"/>
              </w:rPr>
              <w:t xml:space="preserve">；</w:t>
            </w:r>
            <w:r/>
          </w:p>
        </w:tc>
      </w:tr>
      <w:tr>
        <w:trPr>
          <w:jc w:val="center"/>
          <w:trHeight w:val="685"/>
        </w:trPr>
        <w:tc>
          <w:tcPr>
            <w:tcW w:w="370" w:type="pct"/>
            <w:vAlign w:val="center"/>
            <w:textDirection w:val="lrTb"/>
            <w:noWrap w:val="false"/>
          </w:tcPr>
          <w:p>
            <w:pPr>
              <w:jc w:val="center"/>
              <w:spacing w:line="360" w:lineRule="auto"/>
              <w:rPr>
                <w:rFonts w:ascii="宋体" w:hAnsi="宋体" w:eastAsia="宋体"/>
                <w:szCs w:val="21"/>
                <w:highlight w:val="none"/>
              </w:rPr>
            </w:pPr>
            <w:r>
              <w:rPr>
                <w:rFonts w:ascii="宋体" w:hAnsi="宋体" w:eastAsia="宋体"/>
                <w:szCs w:val="21"/>
                <w:highlight w:val="none"/>
              </w:rPr>
              <w:t xml:space="preserve">10</w:t>
            </w:r>
            <w:r/>
          </w:p>
        </w:tc>
        <w:tc>
          <w:tcPr>
            <w:tcW w:w="1285" w:type="pct"/>
            <w:vAlign w:val="center"/>
            <w:textDirection w:val="lrTb"/>
            <w:noWrap w:val="false"/>
          </w:tcPr>
          <w:p>
            <w:pPr>
              <w:jc w:val="center"/>
              <w:spacing w:line="360" w:lineRule="auto"/>
              <w:rPr>
                <w:rFonts w:ascii="宋体" w:hAnsi="宋体" w:eastAsia="宋体"/>
                <w:szCs w:val="21"/>
                <w:highlight w:val="none"/>
              </w:rPr>
            </w:pPr>
            <w:r>
              <w:rPr>
                <w:rFonts w:ascii="宋体" w:hAnsi="宋体" w:eastAsia="宋体"/>
                <w:szCs w:val="21"/>
                <w:highlight w:val="none"/>
              </w:rPr>
              <w:t xml:space="preserve">分包意向协议</w:t>
            </w:r>
            <w:r/>
          </w:p>
          <w:p>
            <w:pPr>
              <w:jc w:val="center"/>
              <w:spacing w:line="360" w:lineRule="auto"/>
              <w:rPr>
                <w:rFonts w:ascii="宋体" w:hAnsi="宋体" w:eastAsia="宋体"/>
                <w:szCs w:val="21"/>
                <w:highlight w:val="none"/>
              </w:rPr>
            </w:pPr>
            <w:r>
              <w:rPr>
                <w:rFonts w:ascii="宋体" w:hAnsi="宋体" w:eastAsia="宋体"/>
                <w:szCs w:val="21"/>
                <w:highlight w:val="none"/>
              </w:rPr>
              <w:t xml:space="preserve">（如有）</w:t>
            </w:r>
            <w:r/>
          </w:p>
        </w:tc>
        <w:tc>
          <w:tcPr>
            <w:tcW w:w="3345" w:type="pct"/>
            <w:vAlign w:val="center"/>
            <w:textDirection w:val="lrTb"/>
            <w:noWrap w:val="false"/>
          </w:tcPr>
          <w:p>
            <w:pPr>
              <w:ind w:firstLine="420"/>
              <w:jc w:val="left"/>
              <w:spacing w:line="360" w:lineRule="auto"/>
              <w:rPr>
                <w:rFonts w:ascii="宋体" w:hAnsi="宋体" w:eastAsia="宋体"/>
                <w:szCs w:val="21"/>
                <w:highlight w:val="none"/>
              </w:rPr>
            </w:pPr>
            <w:r>
              <w:rPr>
                <w:rFonts w:ascii="宋体" w:hAnsi="宋体" w:eastAsia="宋体"/>
                <w:szCs w:val="21"/>
                <w:highlight w:val="none"/>
              </w:rPr>
              <w:t xml:space="preserve">按磋商文件规定签订并提供分包意向协议原件；</w:t>
            </w:r>
            <w:r>
              <w:rPr>
                <w:rFonts w:hint="eastAsia" w:ascii="宋体" w:hAnsi="宋体" w:eastAsia="宋体"/>
                <w:szCs w:val="21"/>
                <w:highlight w:val="none"/>
              </w:rPr>
              <w:t xml:space="preserve">（如有）</w:t>
            </w:r>
            <w:r/>
          </w:p>
        </w:tc>
      </w:tr>
      <w:tr>
        <w:trPr>
          <w:jc w:val="center"/>
          <w:trHeight w:val="685"/>
        </w:trPr>
        <w:tc>
          <w:tcPr>
            <w:tcW w:w="370" w:type="pct"/>
            <w:vAlign w:val="center"/>
            <w:textDirection w:val="lrTb"/>
            <w:noWrap w:val="false"/>
          </w:tcPr>
          <w:p>
            <w:pPr>
              <w:jc w:val="center"/>
              <w:spacing w:line="360" w:lineRule="auto"/>
              <w:rPr>
                <w:rFonts w:ascii="宋体" w:hAnsi="宋体" w:eastAsia="宋体"/>
                <w:szCs w:val="21"/>
                <w:highlight w:val="none"/>
              </w:rPr>
            </w:pPr>
            <w:r>
              <w:rPr>
                <w:rFonts w:ascii="宋体" w:hAnsi="宋体" w:eastAsia="宋体"/>
                <w:szCs w:val="21"/>
                <w:highlight w:val="none"/>
              </w:rPr>
              <w:t xml:space="preserve">11</w:t>
            </w:r>
            <w:r/>
          </w:p>
        </w:tc>
        <w:tc>
          <w:tcPr>
            <w:tcW w:w="1285" w:type="pct"/>
            <w:vAlign w:val="center"/>
            <w:textDirection w:val="lrTb"/>
            <w:noWrap w:val="false"/>
          </w:tcPr>
          <w:p>
            <w:pPr>
              <w:jc w:val="center"/>
              <w:spacing w:line="360" w:lineRule="auto"/>
              <w:rPr>
                <w:rFonts w:ascii="宋体" w:hAnsi="宋体" w:eastAsia="宋体"/>
                <w:szCs w:val="21"/>
                <w:highlight w:val="none"/>
              </w:rPr>
            </w:pPr>
            <w:r>
              <w:rPr>
                <w:rFonts w:ascii="宋体" w:hAnsi="宋体" w:eastAsia="宋体"/>
                <w:szCs w:val="21"/>
                <w:highlight w:val="none"/>
              </w:rPr>
              <w:t xml:space="preserve">报价的修正（如有）</w:t>
            </w:r>
            <w:r/>
          </w:p>
        </w:tc>
        <w:tc>
          <w:tcPr>
            <w:tcW w:w="3345" w:type="pct"/>
            <w:vAlign w:val="center"/>
            <w:textDirection w:val="lrTb"/>
            <w:noWrap w:val="false"/>
          </w:tcPr>
          <w:p>
            <w:pPr>
              <w:ind w:firstLine="420"/>
              <w:jc w:val="left"/>
              <w:spacing w:line="360" w:lineRule="auto"/>
              <w:rPr>
                <w:rFonts w:ascii="宋体" w:hAnsi="宋体" w:eastAsia="宋体"/>
                <w:szCs w:val="21"/>
                <w:highlight w:val="none"/>
              </w:rPr>
            </w:pPr>
            <w:r>
              <w:rPr>
                <w:rFonts w:hint="eastAsia" w:ascii="宋体" w:hAnsi="宋体" w:eastAsia="宋体"/>
                <w:szCs w:val="21"/>
                <w:highlight w:val="none"/>
              </w:rPr>
              <w:t xml:space="preserve">不涉及报价修正</w:t>
            </w:r>
            <w:r>
              <w:rPr>
                <w:rFonts w:ascii="宋体" w:hAnsi="宋体" w:eastAsia="宋体"/>
                <w:szCs w:val="21"/>
                <w:highlight w:val="none"/>
              </w:rPr>
              <w:t xml:space="preserve">，或响应文件报价出现前后不一致</w:t>
            </w:r>
            <w:r>
              <w:rPr>
                <w:rFonts w:hint="eastAsia" w:ascii="宋体" w:hAnsi="宋体" w:eastAsia="宋体"/>
                <w:szCs w:val="21"/>
                <w:highlight w:val="none"/>
              </w:rPr>
              <w:t xml:space="preserve">时</w:t>
            </w:r>
            <w:r>
              <w:rPr>
                <w:rFonts w:ascii="宋体" w:hAnsi="宋体" w:eastAsia="宋体"/>
                <w:szCs w:val="21"/>
                <w:highlight w:val="none"/>
              </w:rPr>
              <w:t xml:space="preserve">，供应商对修正后的报价予</w:t>
            </w:r>
            <w:r>
              <w:rPr>
                <w:rFonts w:hint="eastAsia" w:ascii="宋体" w:hAnsi="宋体" w:eastAsia="宋体"/>
                <w:szCs w:val="21"/>
                <w:highlight w:val="none"/>
              </w:rPr>
              <w:t xml:space="preserve">以</w:t>
            </w:r>
            <w:r>
              <w:rPr>
                <w:rFonts w:ascii="宋体" w:hAnsi="宋体" w:eastAsia="宋体"/>
                <w:szCs w:val="21"/>
                <w:highlight w:val="none"/>
              </w:rPr>
              <w:t xml:space="preserve">确认；（如有，由评委审查，无需投标供应商提供材料）</w:t>
            </w:r>
            <w:r/>
          </w:p>
        </w:tc>
      </w:tr>
      <w:tr>
        <w:trPr>
          <w:jc w:val="center"/>
          <w:trHeight w:val="685"/>
        </w:trPr>
        <w:tc>
          <w:tcPr>
            <w:tcW w:w="370" w:type="pct"/>
            <w:vAlign w:val="center"/>
            <w:textDirection w:val="lrTb"/>
            <w:noWrap w:val="false"/>
          </w:tcPr>
          <w:p>
            <w:pPr>
              <w:jc w:val="center"/>
              <w:spacing w:line="360" w:lineRule="auto"/>
              <w:rPr>
                <w:rFonts w:ascii="宋体" w:hAnsi="宋体" w:eastAsia="宋体"/>
                <w:szCs w:val="21"/>
                <w:highlight w:val="none"/>
              </w:rPr>
            </w:pPr>
            <w:r>
              <w:rPr>
                <w:rFonts w:hint="eastAsia" w:ascii="宋体" w:hAnsi="宋体" w:eastAsia="宋体"/>
                <w:szCs w:val="21"/>
                <w:highlight w:val="none"/>
              </w:rPr>
              <w:t xml:space="preserve">1</w:t>
            </w:r>
            <w:r>
              <w:rPr>
                <w:rFonts w:ascii="宋体" w:hAnsi="宋体" w:eastAsia="宋体"/>
                <w:szCs w:val="21"/>
                <w:highlight w:val="none"/>
              </w:rPr>
              <w:t xml:space="preserve">2</w:t>
            </w:r>
            <w:r/>
          </w:p>
        </w:tc>
        <w:tc>
          <w:tcPr>
            <w:tcW w:w="1285" w:type="pct"/>
            <w:vAlign w:val="center"/>
            <w:textDirection w:val="lrTb"/>
            <w:noWrap w:val="false"/>
          </w:tcPr>
          <w:p>
            <w:pPr>
              <w:jc w:val="center"/>
              <w:spacing w:line="360" w:lineRule="auto"/>
              <w:rPr>
                <w:rFonts w:ascii="宋体" w:hAnsi="宋体" w:eastAsia="宋体"/>
                <w:szCs w:val="21"/>
                <w:highlight w:val="none"/>
              </w:rPr>
            </w:pPr>
            <w:r>
              <w:rPr>
                <w:rFonts w:ascii="宋体" w:hAnsi="宋体" w:eastAsia="宋体"/>
                <w:szCs w:val="21"/>
                <w:highlight w:val="none"/>
              </w:rPr>
              <w:t xml:space="preserve">报价合理性</w:t>
            </w:r>
            <w:r/>
          </w:p>
        </w:tc>
        <w:tc>
          <w:tcPr>
            <w:tcW w:w="3345" w:type="pct"/>
            <w:vAlign w:val="center"/>
            <w:textDirection w:val="lrTb"/>
            <w:noWrap w:val="false"/>
          </w:tcPr>
          <w:p>
            <w:pPr>
              <w:ind w:firstLine="420"/>
              <w:jc w:val="left"/>
              <w:spacing w:line="360" w:lineRule="auto"/>
              <w:rPr>
                <w:rFonts w:ascii="宋体" w:hAnsi="宋体" w:eastAsia="宋体"/>
                <w:szCs w:val="21"/>
                <w:highlight w:val="none"/>
              </w:rPr>
            </w:pPr>
            <w:r>
              <w:rPr>
                <w:rFonts w:ascii="宋体" w:hAnsi="宋体" w:eastAsia="宋体"/>
                <w:szCs w:val="21"/>
                <w:highlight w:val="none"/>
              </w:rPr>
              <w:t xml:space="preserve">报价合理，或</w:t>
            </w:r>
            <w:r>
              <w:rPr>
                <w:rFonts w:hint="eastAsia" w:ascii="宋体" w:hAnsi="宋体" w:eastAsia="宋体"/>
                <w:szCs w:val="21"/>
                <w:highlight w:val="none"/>
              </w:rPr>
              <w:t xml:space="preserve">投标供应商的报价明显低于其他通过符合性审查投标供应商的报价，</w:t>
            </w:r>
            <w:r>
              <w:rPr>
                <w:rFonts w:ascii="宋体" w:hAnsi="宋体" w:eastAsia="宋体"/>
                <w:szCs w:val="21"/>
                <w:highlight w:val="none"/>
              </w:rPr>
              <w:t xml:space="preserve">有可能影响产品质量或者不能诚信履约的</w:t>
            </w:r>
            <w:r>
              <w:rPr>
                <w:rFonts w:hint="eastAsia" w:ascii="宋体" w:hAnsi="宋体" w:eastAsia="宋体"/>
                <w:szCs w:val="21"/>
                <w:highlight w:val="none"/>
              </w:rPr>
              <w:t xml:space="preserve">，能够应评标委员会要求在规定时间内证明其报价合理性的</w:t>
            </w:r>
            <w:r>
              <w:rPr>
                <w:rFonts w:ascii="宋体" w:hAnsi="宋体" w:eastAsia="宋体"/>
                <w:szCs w:val="21"/>
                <w:highlight w:val="none"/>
              </w:rPr>
              <w:t xml:space="preserve">；（由评委审查，无需投标供应商提供材料）</w:t>
            </w:r>
            <w:r/>
          </w:p>
        </w:tc>
      </w:tr>
      <w:tr>
        <w:trPr>
          <w:jc w:val="center"/>
          <w:trHeight w:val="685"/>
        </w:trPr>
        <w:tc>
          <w:tcPr>
            <w:tcW w:w="370" w:type="pct"/>
            <w:vAlign w:val="center"/>
            <w:textDirection w:val="lrTb"/>
            <w:noWrap w:val="false"/>
          </w:tcPr>
          <w:p>
            <w:pPr>
              <w:jc w:val="center"/>
              <w:spacing w:line="360" w:lineRule="auto"/>
              <w:rPr>
                <w:rFonts w:ascii="宋体" w:hAnsi="宋体" w:eastAsia="宋体"/>
                <w:szCs w:val="21"/>
                <w:highlight w:val="none"/>
              </w:rPr>
            </w:pPr>
            <w:r>
              <w:rPr>
                <w:rFonts w:ascii="宋体" w:hAnsi="宋体" w:eastAsia="宋体"/>
                <w:szCs w:val="21"/>
                <w:highlight w:val="none"/>
              </w:rPr>
              <w:t xml:space="preserve">13</w:t>
            </w:r>
            <w:r/>
          </w:p>
        </w:tc>
        <w:tc>
          <w:tcPr>
            <w:tcW w:w="1285" w:type="pct"/>
            <w:vAlign w:val="center"/>
            <w:textDirection w:val="lrTb"/>
            <w:noWrap w:val="false"/>
          </w:tcPr>
          <w:p>
            <w:pPr>
              <w:jc w:val="center"/>
              <w:spacing w:line="360" w:lineRule="auto"/>
              <w:rPr>
                <w:rFonts w:ascii="宋体" w:hAnsi="宋体" w:eastAsia="宋体"/>
                <w:szCs w:val="21"/>
                <w:highlight w:val="none"/>
              </w:rPr>
            </w:pPr>
            <w:r>
              <w:rPr>
                <w:rFonts w:ascii="宋体" w:hAnsi="宋体" w:eastAsia="宋体"/>
                <w:szCs w:val="21"/>
                <w:highlight w:val="none"/>
              </w:rPr>
              <w:t xml:space="preserve">进口产品</w:t>
            </w:r>
            <w:r/>
          </w:p>
          <w:p>
            <w:pPr>
              <w:jc w:val="center"/>
              <w:spacing w:line="360" w:lineRule="auto"/>
              <w:rPr>
                <w:rFonts w:ascii="宋体" w:hAnsi="宋体" w:eastAsia="宋体"/>
                <w:szCs w:val="21"/>
                <w:highlight w:val="none"/>
              </w:rPr>
            </w:pPr>
            <w:r>
              <w:rPr>
                <w:rFonts w:ascii="宋体" w:hAnsi="宋体" w:eastAsia="宋体"/>
                <w:szCs w:val="21"/>
                <w:highlight w:val="none"/>
              </w:rPr>
              <w:t xml:space="preserve">（如有）</w:t>
            </w:r>
            <w:r/>
          </w:p>
        </w:tc>
        <w:tc>
          <w:tcPr>
            <w:tcW w:w="3345" w:type="pct"/>
            <w:vAlign w:val="center"/>
            <w:textDirection w:val="lrTb"/>
            <w:noWrap w:val="false"/>
          </w:tcPr>
          <w:p>
            <w:pPr>
              <w:ind w:firstLine="420"/>
              <w:jc w:val="left"/>
              <w:spacing w:line="360" w:lineRule="auto"/>
              <w:rPr>
                <w:rFonts w:ascii="宋体" w:hAnsi="宋体" w:eastAsia="宋体"/>
                <w:szCs w:val="21"/>
                <w:highlight w:val="none"/>
              </w:rPr>
            </w:pPr>
            <w:r>
              <w:rPr>
                <w:rFonts w:hint="eastAsia" w:ascii="宋体" w:hAnsi="宋体" w:eastAsia="宋体"/>
                <w:szCs w:val="21"/>
                <w:highlight w:val="none"/>
              </w:rPr>
              <w:t xml:space="preserve">磋商文件</w:t>
            </w:r>
            <w:r>
              <w:rPr>
                <w:rFonts w:ascii="宋体" w:hAnsi="宋体" w:eastAsia="宋体"/>
                <w:szCs w:val="21"/>
                <w:highlight w:val="none"/>
              </w:rPr>
              <w:t xml:space="preserve">不接受进口产品响应</w:t>
            </w:r>
            <w:r>
              <w:rPr>
                <w:rFonts w:hint="eastAsia" w:ascii="宋体" w:hAnsi="宋体" w:eastAsia="宋体"/>
                <w:szCs w:val="21"/>
                <w:highlight w:val="none"/>
              </w:rPr>
              <w:t xml:space="preserve">的内容时</w:t>
            </w:r>
            <w:r>
              <w:rPr>
                <w:rFonts w:ascii="宋体" w:hAnsi="宋体" w:eastAsia="宋体"/>
                <w:szCs w:val="21"/>
                <w:highlight w:val="none"/>
              </w:rPr>
              <w:t xml:space="preserve">，</w:t>
            </w:r>
            <w:r>
              <w:rPr>
                <w:rFonts w:hint="eastAsia" w:ascii="宋体" w:hAnsi="宋体" w:eastAsia="宋体"/>
                <w:szCs w:val="21"/>
                <w:highlight w:val="none"/>
              </w:rPr>
              <w:t xml:space="preserve">供应商所投产品非进口产品的；</w:t>
            </w:r>
            <w:r/>
          </w:p>
        </w:tc>
      </w:tr>
      <w:tr>
        <w:trPr>
          <w:jc w:val="center"/>
          <w:trHeight w:val="685"/>
        </w:trPr>
        <w:tc>
          <w:tcPr>
            <w:tcW w:w="370" w:type="pct"/>
            <w:vAlign w:val="center"/>
            <w:textDirection w:val="lrTb"/>
            <w:noWrap w:val="false"/>
          </w:tcPr>
          <w:p>
            <w:pPr>
              <w:jc w:val="center"/>
              <w:spacing w:line="360" w:lineRule="auto"/>
              <w:rPr>
                <w:rFonts w:ascii="宋体" w:hAnsi="宋体" w:eastAsia="宋体"/>
                <w:szCs w:val="21"/>
                <w:highlight w:val="none"/>
              </w:rPr>
            </w:pPr>
            <w:r>
              <w:rPr>
                <w:rFonts w:ascii="宋体" w:hAnsi="宋体" w:eastAsia="宋体"/>
                <w:szCs w:val="21"/>
                <w:highlight w:val="none"/>
              </w:rPr>
              <w:t xml:space="preserve">14</w:t>
            </w:r>
            <w:r/>
          </w:p>
        </w:tc>
        <w:tc>
          <w:tcPr>
            <w:tcW w:w="1285" w:type="pct"/>
            <w:vAlign w:val="center"/>
            <w:textDirection w:val="lrTb"/>
            <w:noWrap w:val="false"/>
          </w:tcPr>
          <w:p>
            <w:pPr>
              <w:jc w:val="center"/>
              <w:spacing w:line="360" w:lineRule="auto"/>
              <w:rPr>
                <w:rFonts w:ascii="宋体" w:hAnsi="宋体" w:eastAsia="宋体"/>
                <w:szCs w:val="21"/>
                <w:highlight w:val="none"/>
              </w:rPr>
            </w:pPr>
            <w:r>
              <w:rPr>
                <w:rFonts w:ascii="宋体" w:hAnsi="宋体" w:eastAsia="宋体"/>
                <w:szCs w:val="21"/>
                <w:highlight w:val="none"/>
              </w:rPr>
              <w:t xml:space="preserve">国家有关部门对供应商的响应产品有强制性规定或要求的</w:t>
            </w:r>
            <w:r/>
          </w:p>
        </w:tc>
        <w:tc>
          <w:tcPr>
            <w:tcW w:w="3345" w:type="pct"/>
            <w:vAlign w:val="center"/>
            <w:textDirection w:val="lrTb"/>
            <w:noWrap w:val="false"/>
          </w:tcPr>
          <w:p>
            <w:pPr>
              <w:ind w:firstLine="420"/>
              <w:jc w:val="left"/>
              <w:spacing w:line="360" w:lineRule="auto"/>
              <w:rPr>
                <w:rFonts w:ascii="宋体" w:hAnsi="宋体" w:eastAsia="宋体"/>
                <w:szCs w:val="21"/>
                <w:highlight w:val="none"/>
              </w:rPr>
            </w:pPr>
            <w:r>
              <w:rPr>
                <w:rFonts w:ascii="宋体" w:hAnsi="宋体" w:eastAsia="宋体"/>
                <w:szCs w:val="21"/>
                <w:highlight w:val="none"/>
              </w:rPr>
              <w:t xml:space="preserve">国家有关部门对供应商的响应产品有强制性规定或要求的（如相应技术、安全、节能和环保等），供应商的响应产品</w:t>
            </w:r>
            <w:r>
              <w:rPr>
                <w:rFonts w:hint="eastAsia" w:ascii="宋体" w:hAnsi="宋体" w:eastAsia="宋体"/>
                <w:szCs w:val="21"/>
                <w:highlight w:val="none"/>
              </w:rPr>
              <w:t xml:space="preserve">应</w:t>
            </w:r>
            <w:r>
              <w:rPr>
                <w:rFonts w:ascii="宋体" w:hAnsi="宋体" w:eastAsia="宋体"/>
                <w:szCs w:val="21"/>
                <w:highlight w:val="none"/>
              </w:rPr>
              <w:t xml:space="preserve">符合相应规定或要求</w:t>
            </w:r>
            <w:r>
              <w:rPr>
                <w:rFonts w:hint="eastAsia" w:ascii="宋体" w:hAnsi="宋体" w:eastAsia="宋体"/>
                <w:szCs w:val="21"/>
                <w:highlight w:val="none"/>
              </w:rPr>
              <w:t xml:space="preserve">，并提供证明文件：</w:t>
            </w:r>
            <w:r/>
          </w:p>
          <w:p>
            <w:pPr>
              <w:ind w:firstLine="420"/>
              <w:jc w:val="left"/>
              <w:spacing w:line="360" w:lineRule="auto"/>
              <w:rPr>
                <w:rFonts w:ascii="宋体" w:hAnsi="宋体" w:eastAsia="宋体"/>
                <w:szCs w:val="21"/>
                <w:highlight w:val="none"/>
              </w:rPr>
            </w:pPr>
            <w:r>
              <w:rPr>
                <w:rFonts w:hint="eastAsia" w:ascii="宋体" w:hAnsi="宋体" w:eastAsia="宋体"/>
                <w:szCs w:val="21"/>
                <w:highlight w:val="none"/>
              </w:rPr>
              <w:t xml:space="preserve">1）</w:t>
            </w:r>
            <w:r>
              <w:rPr>
                <w:rFonts w:ascii="宋体" w:hAnsi="宋体" w:eastAsia="宋体"/>
                <w:szCs w:val="21"/>
                <w:highlight w:val="none"/>
              </w:rPr>
              <w:t xml:space="preserve">采购的产品若属于《节能产品政府采购品目清单》范围中政府强制采购产品，则供应商所报产品必须获得国家确定的认证机构出具的、处于有效期之内的节能产品认证证书；</w:t>
            </w:r>
            <w:r/>
          </w:p>
          <w:p>
            <w:pPr>
              <w:ind w:firstLine="420"/>
              <w:jc w:val="left"/>
              <w:spacing w:line="360" w:lineRule="auto"/>
              <w:rPr>
                <w:rFonts w:ascii="宋体" w:hAnsi="宋体" w:eastAsia="宋体"/>
                <w:szCs w:val="21"/>
                <w:highlight w:val="none"/>
              </w:rPr>
            </w:pPr>
            <w:r>
              <w:rPr>
                <w:rFonts w:hint="eastAsia" w:ascii="宋体" w:hAnsi="宋体" w:eastAsia="宋体"/>
                <w:szCs w:val="21"/>
                <w:highlight w:val="none"/>
              </w:rPr>
              <w:t xml:space="preserve">2）</w:t>
            </w:r>
            <w:r>
              <w:rPr>
                <w:rFonts w:ascii="宋体" w:hAnsi="宋体" w:eastAsia="宋体"/>
                <w:szCs w:val="21"/>
                <w:highlight w:val="none"/>
              </w:rPr>
              <w:t xml:space="preserve">响应产品如涉及计算机信息系统安全专用产品的，须</w:t>
            </w:r>
            <w:r>
              <w:rPr>
                <w:rFonts w:hint="eastAsia" w:ascii="宋体" w:hAnsi="宋体" w:eastAsia="宋体"/>
                <w:szCs w:val="21"/>
                <w:highlight w:val="none"/>
              </w:rPr>
              <w:t xml:space="preserve">提供</w:t>
            </w:r>
            <w:r>
              <w:rPr>
                <w:rFonts w:ascii="宋体" w:hAnsi="宋体" w:eastAsia="宋体"/>
                <w:szCs w:val="21"/>
                <w:highlight w:val="none"/>
              </w:rPr>
              <w:t xml:space="preserve">公安部颁发的计算机信息系统安全专用产品销售许可证；</w:t>
            </w:r>
            <w:r/>
          </w:p>
          <w:p>
            <w:pPr>
              <w:ind w:firstLine="420"/>
              <w:jc w:val="left"/>
              <w:spacing w:line="360" w:lineRule="auto"/>
              <w:rPr>
                <w:rFonts w:ascii="宋体" w:hAnsi="宋体" w:eastAsia="宋体"/>
                <w:szCs w:val="21"/>
                <w:highlight w:val="none"/>
              </w:rPr>
            </w:pPr>
            <w:r>
              <w:rPr>
                <w:rFonts w:ascii="宋体" w:hAnsi="宋体" w:eastAsia="宋体"/>
                <w:szCs w:val="21"/>
                <w:highlight w:val="none"/>
              </w:rPr>
              <w:t xml:space="preserve">3</w:t>
            </w:r>
            <w:r>
              <w:rPr>
                <w:rFonts w:hint="eastAsia" w:ascii="宋体" w:hAnsi="宋体" w:eastAsia="宋体"/>
                <w:szCs w:val="21"/>
                <w:highlight w:val="none"/>
              </w:rPr>
              <w:t xml:space="preserve">）</w:t>
            </w:r>
            <w:r>
              <w:rPr>
                <w:rFonts w:ascii="宋体" w:hAnsi="宋体" w:eastAsia="宋体"/>
                <w:szCs w:val="21"/>
                <w:highlight w:val="none"/>
              </w:rPr>
              <w:t xml:space="preserve">响应产品如有属于开展国家信息安全产品认证产品范围的，须</w:t>
            </w:r>
            <w:r>
              <w:rPr>
                <w:rFonts w:hint="eastAsia" w:ascii="宋体" w:hAnsi="宋体" w:eastAsia="宋体"/>
                <w:szCs w:val="21"/>
                <w:highlight w:val="none"/>
              </w:rPr>
              <w:t xml:space="preserve">提供</w:t>
            </w:r>
            <w:r>
              <w:rPr>
                <w:rFonts w:ascii="宋体" w:hAnsi="宋体" w:eastAsia="宋体"/>
                <w:szCs w:val="21"/>
                <w:highlight w:val="none"/>
              </w:rPr>
              <w:t xml:space="preserve">由中国网络安全审查技术与认证中心（原中国信息安全认证中心）按国家标准认证颁发的有效认证证书等）；</w:t>
            </w:r>
            <w:r/>
          </w:p>
          <w:p>
            <w:pPr>
              <w:ind w:firstLine="420"/>
              <w:jc w:val="left"/>
              <w:spacing w:line="360" w:lineRule="auto"/>
              <w:rPr>
                <w:rFonts w:ascii="宋体" w:hAnsi="宋体" w:eastAsia="宋体"/>
                <w:szCs w:val="21"/>
                <w:highlight w:val="none"/>
              </w:rPr>
            </w:pPr>
            <w:r>
              <w:rPr>
                <w:rFonts w:hint="eastAsia" w:ascii="宋体" w:hAnsi="宋体" w:eastAsia="宋体"/>
                <w:szCs w:val="21"/>
                <w:highlight w:val="none"/>
              </w:rPr>
              <w:t xml:space="preserve">4）</w:t>
            </w:r>
            <w:r>
              <w:rPr>
                <w:rFonts w:ascii="宋体" w:hAnsi="宋体" w:eastAsia="宋体"/>
                <w:szCs w:val="21"/>
                <w:highlight w:val="none"/>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685"/>
        </w:trPr>
        <w:tc>
          <w:tcPr>
            <w:tcW w:w="370" w:type="pct"/>
            <w:vAlign w:val="center"/>
            <w:textDirection w:val="lrTb"/>
            <w:noWrap w:val="false"/>
          </w:tcPr>
          <w:p>
            <w:pPr>
              <w:jc w:val="center"/>
              <w:spacing w:line="360" w:lineRule="auto"/>
              <w:rPr>
                <w:rFonts w:ascii="宋体" w:hAnsi="宋体" w:eastAsia="宋体"/>
                <w:szCs w:val="21"/>
                <w:highlight w:val="none"/>
              </w:rPr>
            </w:pPr>
            <w:r>
              <w:rPr>
                <w:rFonts w:ascii="宋体" w:hAnsi="宋体" w:eastAsia="宋体"/>
                <w:szCs w:val="21"/>
                <w:highlight w:val="none"/>
              </w:rPr>
              <w:t xml:space="preserve">15</w:t>
            </w:r>
            <w:r/>
          </w:p>
        </w:tc>
        <w:tc>
          <w:tcPr>
            <w:tcW w:w="1285" w:type="pct"/>
            <w:vAlign w:val="center"/>
            <w:textDirection w:val="lrTb"/>
            <w:noWrap w:val="false"/>
          </w:tcPr>
          <w:p>
            <w:pPr>
              <w:jc w:val="center"/>
              <w:spacing w:line="360" w:lineRule="auto"/>
              <w:rPr>
                <w:rFonts w:ascii="宋体" w:hAnsi="宋体" w:eastAsia="宋体"/>
                <w:szCs w:val="21"/>
                <w:highlight w:val="none"/>
              </w:rPr>
            </w:pPr>
            <w:r>
              <w:rPr>
                <w:rFonts w:ascii="宋体" w:hAnsi="宋体" w:eastAsia="宋体"/>
                <w:szCs w:val="21"/>
                <w:highlight w:val="none"/>
              </w:rPr>
              <w:t xml:space="preserve">公平竞争</w:t>
            </w:r>
            <w:r/>
          </w:p>
        </w:tc>
        <w:tc>
          <w:tcPr>
            <w:tcW w:w="3345" w:type="pct"/>
            <w:vAlign w:val="center"/>
            <w:textDirection w:val="lrTb"/>
            <w:noWrap w:val="false"/>
          </w:tcPr>
          <w:p>
            <w:pPr>
              <w:ind w:firstLine="420"/>
              <w:jc w:val="left"/>
              <w:spacing w:line="360" w:lineRule="auto"/>
              <w:rPr>
                <w:rFonts w:ascii="宋体" w:hAnsi="宋体" w:eastAsia="宋体"/>
                <w:szCs w:val="21"/>
                <w:highlight w:val="none"/>
              </w:rPr>
            </w:pPr>
            <w:r>
              <w:rPr>
                <w:rFonts w:ascii="宋体" w:hAnsi="宋体" w:eastAsia="宋体"/>
                <w:szCs w:val="21"/>
                <w:highlight w:val="none"/>
              </w:rPr>
              <w:t xml:space="preserve">供应商遵循公平竞争的原则，不存在恶意串通，妨碍其他供应商的竞争行为，不存在损害采购人或者其他供应商的合法权益情形的；（由评委审查，无需投标供应商提供材料）</w:t>
            </w:r>
            <w:r/>
          </w:p>
        </w:tc>
      </w:tr>
      <w:tr>
        <w:trPr>
          <w:jc w:val="center"/>
          <w:trHeight w:val="685"/>
        </w:trPr>
        <w:tc>
          <w:tcPr>
            <w:tcW w:w="370" w:type="pct"/>
            <w:vAlign w:val="center"/>
            <w:textDirection w:val="lrTb"/>
            <w:noWrap w:val="false"/>
          </w:tcPr>
          <w:p>
            <w:pPr>
              <w:jc w:val="center"/>
              <w:spacing w:line="360" w:lineRule="auto"/>
              <w:rPr>
                <w:rFonts w:ascii="宋体" w:hAnsi="宋体" w:eastAsia="宋体"/>
                <w:szCs w:val="21"/>
                <w:highlight w:val="none"/>
              </w:rPr>
            </w:pPr>
            <w:r>
              <w:rPr>
                <w:rFonts w:ascii="宋体" w:hAnsi="宋体" w:eastAsia="宋体"/>
                <w:szCs w:val="21"/>
                <w:highlight w:val="none"/>
              </w:rPr>
              <w:t xml:space="preserve">16</w:t>
            </w:r>
            <w:r/>
          </w:p>
        </w:tc>
        <w:tc>
          <w:tcPr>
            <w:tcW w:w="1285" w:type="pct"/>
            <w:vAlign w:val="center"/>
            <w:textDirection w:val="lrTb"/>
            <w:noWrap w:val="false"/>
          </w:tcPr>
          <w:p>
            <w:pPr>
              <w:jc w:val="center"/>
              <w:spacing w:line="360" w:lineRule="auto"/>
              <w:rPr>
                <w:rFonts w:ascii="宋体" w:hAnsi="宋体" w:eastAsia="宋体" w:cs="Times New Roman"/>
                <w:szCs w:val="21"/>
                <w:highlight w:val="none"/>
              </w:rPr>
            </w:pPr>
            <w:r>
              <w:rPr>
                <w:rFonts w:ascii="宋体" w:hAnsi="宋体" w:eastAsia="宋体" w:cs="Times New Roman"/>
                <w:szCs w:val="21"/>
                <w:highlight w:val="none"/>
              </w:rPr>
              <w:t xml:space="preserve">串通响应</w:t>
            </w:r>
            <w:r/>
          </w:p>
        </w:tc>
        <w:tc>
          <w:tcPr>
            <w:tcW w:w="3345" w:type="pct"/>
            <w:vAlign w:val="center"/>
            <w:textDirection w:val="lrTb"/>
            <w:noWrap w:val="false"/>
          </w:tcPr>
          <w:p>
            <w:pPr>
              <w:ind w:firstLine="420"/>
              <w:jc w:val="left"/>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ascii="宋体" w:hAnsi="宋体" w:eastAsia="宋体" w:cs="Times New Roman"/>
                <w:szCs w:val="21"/>
                <w:highlight w:val="none"/>
              </w:rPr>
              <w:t xml:space="preserve">；</w:t>
            </w:r>
            <w:r>
              <w:rPr>
                <w:rFonts w:ascii="宋体" w:hAnsi="宋体" w:eastAsia="宋体"/>
                <w:szCs w:val="21"/>
                <w:highlight w:val="none"/>
              </w:rPr>
              <w:t xml:space="preserve">（由评委审查，无需投标供应商提供材料）</w:t>
            </w:r>
            <w:r/>
          </w:p>
        </w:tc>
      </w:tr>
      <w:tr>
        <w:trPr>
          <w:jc w:val="center"/>
          <w:trHeight w:val="379"/>
        </w:trPr>
        <w:tc>
          <w:tcPr>
            <w:tcW w:w="370" w:type="pct"/>
            <w:vAlign w:val="center"/>
            <w:textDirection w:val="lrTb"/>
            <w:noWrap w:val="false"/>
          </w:tcPr>
          <w:p>
            <w:pPr>
              <w:jc w:val="center"/>
              <w:spacing w:line="360" w:lineRule="auto"/>
              <w:rPr>
                <w:rFonts w:ascii="宋体" w:hAnsi="宋体" w:eastAsia="宋体"/>
                <w:szCs w:val="21"/>
                <w:highlight w:val="none"/>
              </w:rPr>
            </w:pPr>
            <w:r>
              <w:rPr>
                <w:rFonts w:ascii="宋体" w:hAnsi="宋体" w:eastAsia="宋体"/>
                <w:szCs w:val="21"/>
                <w:highlight w:val="none"/>
              </w:rPr>
              <w:t xml:space="preserve">17</w:t>
            </w:r>
            <w:r/>
          </w:p>
        </w:tc>
        <w:tc>
          <w:tcPr>
            <w:tcW w:w="1285" w:type="pct"/>
            <w:vAlign w:val="center"/>
            <w:textDirection w:val="lrTb"/>
            <w:noWrap w:val="false"/>
          </w:tcPr>
          <w:p>
            <w:pPr>
              <w:jc w:val="center"/>
              <w:spacing w:line="360" w:lineRule="auto"/>
              <w:rPr>
                <w:rFonts w:ascii="宋体" w:hAnsi="宋体" w:eastAsia="宋体"/>
                <w:szCs w:val="21"/>
                <w:highlight w:val="none"/>
              </w:rPr>
            </w:pPr>
            <w:r>
              <w:rPr>
                <w:rFonts w:ascii="宋体" w:hAnsi="宋体" w:eastAsia="宋体"/>
                <w:szCs w:val="21"/>
                <w:highlight w:val="none"/>
              </w:rPr>
              <w:t xml:space="preserve">附加条件</w:t>
            </w:r>
            <w:r/>
          </w:p>
        </w:tc>
        <w:tc>
          <w:tcPr>
            <w:tcW w:w="3345" w:type="pct"/>
            <w:vAlign w:val="center"/>
            <w:textDirection w:val="lrTb"/>
            <w:noWrap w:val="false"/>
          </w:tcPr>
          <w:p>
            <w:pPr>
              <w:ind w:firstLine="420"/>
              <w:jc w:val="left"/>
              <w:spacing w:line="360" w:lineRule="auto"/>
              <w:rPr>
                <w:rFonts w:ascii="宋体" w:hAnsi="宋体" w:eastAsia="宋体"/>
                <w:szCs w:val="21"/>
                <w:highlight w:val="none"/>
              </w:rPr>
            </w:pPr>
            <w:r>
              <w:rPr>
                <w:rFonts w:ascii="宋体" w:hAnsi="宋体" w:eastAsia="宋体"/>
                <w:szCs w:val="21"/>
                <w:highlight w:val="none"/>
              </w:rPr>
              <w:t xml:space="preserve">响应文件</w:t>
            </w:r>
            <w:r>
              <w:rPr>
                <w:rFonts w:hint="eastAsia" w:ascii="宋体" w:hAnsi="宋体" w:eastAsia="宋体"/>
                <w:szCs w:val="21"/>
                <w:highlight w:val="none"/>
              </w:rPr>
              <w:t xml:space="preserve">未</w:t>
            </w:r>
            <w:r>
              <w:rPr>
                <w:rFonts w:ascii="宋体" w:hAnsi="宋体" w:eastAsia="宋体"/>
                <w:szCs w:val="21"/>
                <w:highlight w:val="none"/>
              </w:rPr>
              <w:t xml:space="preserve">含有采购人不能接受的附加条件的；（由评委审查，无需投标供应商提供材料）</w:t>
            </w:r>
            <w:r/>
          </w:p>
        </w:tc>
      </w:tr>
      <w:tr>
        <w:trPr>
          <w:jc w:val="center"/>
          <w:trHeight w:val="685"/>
        </w:trPr>
        <w:tc>
          <w:tcPr>
            <w:tcW w:w="370" w:type="pct"/>
            <w:vAlign w:val="center"/>
            <w:textDirection w:val="lrTb"/>
            <w:noWrap w:val="false"/>
          </w:tcPr>
          <w:p>
            <w:pPr>
              <w:jc w:val="center"/>
              <w:spacing w:line="360" w:lineRule="auto"/>
              <w:rPr>
                <w:rFonts w:ascii="宋体" w:hAnsi="宋体" w:eastAsia="宋体"/>
                <w:szCs w:val="21"/>
                <w:highlight w:val="none"/>
              </w:rPr>
            </w:pPr>
            <w:r>
              <w:rPr>
                <w:rFonts w:hint="eastAsia" w:ascii="宋体" w:hAnsi="宋体" w:eastAsia="宋体"/>
                <w:szCs w:val="21"/>
                <w:highlight w:val="none"/>
              </w:rPr>
              <w:t xml:space="preserve">1</w:t>
            </w:r>
            <w:r>
              <w:rPr>
                <w:rFonts w:ascii="宋体" w:hAnsi="宋体" w:eastAsia="宋体"/>
                <w:szCs w:val="21"/>
                <w:highlight w:val="none"/>
              </w:rPr>
              <w:t xml:space="preserve">8</w:t>
            </w:r>
            <w:r/>
          </w:p>
        </w:tc>
        <w:tc>
          <w:tcPr>
            <w:tcW w:w="1285" w:type="pct"/>
            <w:vAlign w:val="center"/>
            <w:textDirection w:val="lrTb"/>
            <w:noWrap w:val="false"/>
          </w:tcPr>
          <w:p>
            <w:pPr>
              <w:jc w:val="center"/>
              <w:spacing w:line="360" w:lineRule="auto"/>
              <w:rPr>
                <w:rFonts w:ascii="宋体" w:hAnsi="宋体" w:eastAsia="宋体"/>
                <w:szCs w:val="21"/>
                <w:highlight w:val="none"/>
              </w:rPr>
            </w:pPr>
            <w:r>
              <w:rPr>
                <w:rFonts w:ascii="宋体" w:hAnsi="宋体" w:eastAsia="宋体"/>
                <w:szCs w:val="21"/>
                <w:highlight w:val="none"/>
              </w:rPr>
              <w:t xml:space="preserve">其他无效情形</w:t>
            </w:r>
            <w:r/>
          </w:p>
        </w:tc>
        <w:tc>
          <w:tcPr>
            <w:tcW w:w="3345" w:type="pct"/>
            <w:vAlign w:val="center"/>
            <w:textDirection w:val="lrTb"/>
            <w:noWrap w:val="false"/>
          </w:tcPr>
          <w:p>
            <w:pPr>
              <w:ind w:firstLine="420"/>
              <w:jc w:val="left"/>
              <w:spacing w:line="360" w:lineRule="auto"/>
              <w:rPr>
                <w:rFonts w:ascii="宋体" w:hAnsi="宋体" w:eastAsia="宋体"/>
                <w:szCs w:val="21"/>
                <w:highlight w:val="none"/>
              </w:rPr>
            </w:pPr>
            <w:r>
              <w:rPr>
                <w:rFonts w:ascii="宋体" w:hAnsi="宋体" w:eastAsia="宋体"/>
                <w:szCs w:val="21"/>
                <w:highlight w:val="none"/>
              </w:rPr>
              <w:t xml:space="preserve">供应商、响应文件</w:t>
            </w:r>
            <w:r>
              <w:rPr>
                <w:rFonts w:hint="eastAsia" w:ascii="宋体" w:hAnsi="宋体" w:eastAsia="宋体"/>
                <w:szCs w:val="21"/>
                <w:highlight w:val="none"/>
              </w:rPr>
              <w:t xml:space="preserve">不存在</w:t>
            </w:r>
            <w:r>
              <w:rPr>
                <w:rFonts w:ascii="宋体" w:hAnsi="宋体" w:eastAsia="宋体"/>
                <w:szCs w:val="21"/>
                <w:highlight w:val="none"/>
              </w:rPr>
              <w:t xml:space="preserve">不符合法律、法规和磋商文件规定的其他无效情形。（由评委审查，无需投标供应商提供材料）</w:t>
            </w:r>
            <w:r/>
          </w:p>
        </w:tc>
      </w:tr>
    </w:tbl>
    <w:p>
      <w:pPr>
        <w:pStyle w:val="1064"/>
        <w:numPr>
          <w:ilvl w:val="0"/>
          <w:numId w:val="3"/>
        </w:numPr>
        <w:jc w:val="left"/>
        <w:spacing w:line="360" w:lineRule="auto"/>
        <w:rPr>
          <w:rFonts w:ascii="宋体" w:hAnsi="宋体" w:eastAsia="宋体"/>
          <w:sz w:val="24"/>
          <w:highlight w:val="none"/>
        </w:rPr>
      </w:pPr>
      <w:r>
        <w:rPr>
          <w:rFonts w:ascii="宋体" w:hAnsi="宋体" w:eastAsia="宋体" w:cs="Times New Roman"/>
          <w:sz w:val="24"/>
          <w:highlight w:val="none"/>
        </w:rPr>
        <w:t xml:space="preserve">磋商、响应文件有关事项的澄清、说明或者更正和最终报价</w:t>
      </w:r>
      <w:r/>
    </w:p>
    <w:p>
      <w:pPr>
        <w:pStyle w:val="1064"/>
        <w:numPr>
          <w:ilvl w:val="1"/>
          <w:numId w:val="3"/>
        </w:numPr>
        <w:jc w:val="left"/>
        <w:spacing w:line="360" w:lineRule="auto"/>
        <w:rPr>
          <w:rFonts w:ascii="宋体" w:hAnsi="宋体" w:eastAsia="宋体"/>
          <w:sz w:val="24"/>
          <w:highlight w:val="none"/>
        </w:rPr>
      </w:pPr>
      <w:r>
        <w:rPr>
          <w:rFonts w:ascii="宋体" w:hAnsi="宋体" w:eastAsia="宋体" w:cs="Times New Roman"/>
          <w:sz w:val="24"/>
          <w:highlight w:val="none"/>
        </w:rPr>
        <w:t xml:space="preserve">磋商小组所有成员应当集中与单一供应商分别进行磋商，并给予所有参加磋商的供应商平等的磋商机会</w:t>
      </w:r>
      <w:r>
        <w:rPr>
          <w:rFonts w:hint="eastAsia" w:ascii="宋体" w:hAnsi="宋体" w:eastAsia="宋体"/>
          <w:sz w:val="24"/>
          <w:highlight w:val="none"/>
        </w:rPr>
        <w:t xml:space="preserve">。</w:t>
      </w:r>
      <w:r/>
    </w:p>
    <w:p>
      <w:pPr>
        <w:pStyle w:val="1064"/>
        <w:numPr>
          <w:ilvl w:val="1"/>
          <w:numId w:val="3"/>
        </w:numPr>
        <w:jc w:val="left"/>
        <w:spacing w:line="360" w:lineRule="auto"/>
        <w:rPr>
          <w:rFonts w:ascii="宋体" w:hAnsi="宋体" w:eastAsia="宋体"/>
          <w:sz w:val="24"/>
          <w:highlight w:val="none"/>
        </w:rPr>
      </w:pPr>
      <w:r>
        <w:rPr>
          <w:rFonts w:ascii="宋体" w:hAnsi="宋体" w:eastAsia="宋体" w:cs="Times New Roman"/>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eastAsia="宋体"/>
          <w:sz w:val="24"/>
          <w:highlight w:val="none"/>
        </w:rPr>
        <w:t xml:space="preserve">。</w:t>
      </w:r>
      <w:r/>
    </w:p>
    <w:p>
      <w:pPr>
        <w:pStyle w:val="1064"/>
        <w:numPr>
          <w:ilvl w:val="1"/>
          <w:numId w:val="3"/>
        </w:numPr>
        <w:jc w:val="left"/>
        <w:spacing w:line="360" w:lineRule="auto"/>
        <w:rPr>
          <w:rFonts w:ascii="宋体" w:hAnsi="宋体" w:eastAsia="宋体"/>
          <w:sz w:val="24"/>
          <w:highlight w:val="none"/>
        </w:rPr>
      </w:pPr>
      <w:r>
        <w:rPr>
          <w:rFonts w:ascii="宋体" w:hAnsi="宋体" w:eastAsia="宋体" w:cs="Times New Roman"/>
          <w:sz w:val="24"/>
          <w:highlight w:val="none"/>
        </w:rPr>
        <w:t xml:space="preserve">对磋商文件作出的实质性变动是磋商文件的有效组成部分，磋商小组应当及时</w:t>
      </w:r>
      <w:r>
        <w:rPr>
          <w:rFonts w:hint="eastAsia" w:ascii="宋体" w:hAnsi="宋体" w:eastAsia="宋体" w:cs="Times New Roman"/>
          <w:sz w:val="24"/>
          <w:highlight w:val="none"/>
        </w:rPr>
        <w:t xml:space="preserve">通过“苏采云”系统</w:t>
      </w:r>
      <w:r>
        <w:rPr>
          <w:rFonts w:ascii="宋体" w:hAnsi="宋体" w:eastAsia="宋体" w:cs="Times New Roman"/>
          <w:sz w:val="24"/>
          <w:highlight w:val="none"/>
        </w:rPr>
        <w:t xml:space="preserve">以书面形式同时通知所有参加磋商的供应商</w:t>
      </w:r>
      <w:r>
        <w:rPr>
          <w:rFonts w:hint="eastAsia" w:ascii="宋体" w:hAnsi="宋体" w:eastAsia="宋体"/>
          <w:sz w:val="24"/>
          <w:highlight w:val="none"/>
        </w:rPr>
        <w:t xml:space="preserve">。</w:t>
      </w:r>
      <w:r/>
    </w:p>
    <w:p>
      <w:pPr>
        <w:pStyle w:val="1064"/>
        <w:numPr>
          <w:ilvl w:val="1"/>
          <w:numId w:val="3"/>
        </w:numPr>
        <w:jc w:val="left"/>
        <w:spacing w:line="360" w:lineRule="auto"/>
        <w:rPr>
          <w:rFonts w:ascii="宋体" w:hAnsi="宋体" w:eastAsia="宋体"/>
          <w:sz w:val="24"/>
          <w:highlight w:val="none"/>
        </w:rPr>
      </w:pPr>
      <w:r>
        <w:rPr>
          <w:rFonts w:ascii="宋体" w:hAnsi="宋体" w:eastAsia="宋体" w:cs="Times New Roman"/>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rFonts w:hint="eastAsia" w:ascii="宋体" w:hAnsi="宋体" w:eastAsia="宋体"/>
          <w:sz w:val="24"/>
          <w:highlight w:val="none"/>
        </w:rPr>
        <w:t xml:space="preserve">。</w:t>
      </w:r>
      <w:r/>
    </w:p>
    <w:p>
      <w:pPr>
        <w:pStyle w:val="1064"/>
        <w:numPr>
          <w:ilvl w:val="1"/>
          <w:numId w:val="3"/>
        </w:numPr>
        <w:jc w:val="left"/>
        <w:spacing w:line="360" w:lineRule="auto"/>
        <w:rPr>
          <w:rFonts w:ascii="宋体" w:hAnsi="宋体" w:eastAsia="宋体"/>
          <w:sz w:val="24"/>
          <w:highlight w:val="none"/>
        </w:rPr>
      </w:pPr>
      <w:r>
        <w:rPr>
          <w:rFonts w:ascii="宋体" w:hAnsi="宋体" w:eastAsia="宋体"/>
          <w:sz w:val="24"/>
          <w:highlight w:val="none"/>
        </w:rPr>
        <w:t xml:space="preserve">响应文件的澄清、说明或者更正</w:t>
      </w:r>
      <w:r>
        <w:rPr>
          <w:rFonts w:hint="eastAsia" w:ascii="宋体" w:hAnsi="宋体" w:eastAsia="宋体"/>
          <w:sz w:val="24"/>
          <w:highlight w:val="none"/>
        </w:rPr>
        <w:t xml:space="preserve">：</w:t>
      </w:r>
      <w:r>
        <w:rPr>
          <w:rFonts w:hint="eastAsia" w:ascii="宋体" w:hAnsi="宋体" w:eastAsia="宋体" w:cs="Times New Roman"/>
          <w:sz w:val="24"/>
          <w:highlight w:val="none"/>
        </w:rPr>
        <w:t xml:space="preserve">评审</w:t>
      </w:r>
      <w:r>
        <w:rPr>
          <w:rFonts w:ascii="宋体" w:hAnsi="宋体" w:eastAsia="宋体" w:cs="Times New Roman"/>
          <w:sz w:val="24"/>
          <w:highlight w:val="none"/>
        </w:rPr>
        <w:t xml:space="preserve">过程中，</w:t>
      </w:r>
      <w:r>
        <w:rPr>
          <w:rFonts w:hint="eastAsia" w:ascii="宋体" w:hAnsi="宋体" w:eastAsia="宋体" w:cs="Times New Roman"/>
          <w:sz w:val="24"/>
          <w:highlight w:val="none"/>
        </w:rPr>
        <w:t xml:space="preserve">磋商小组</w:t>
      </w:r>
      <w:r>
        <w:rPr>
          <w:rFonts w:ascii="宋体" w:hAnsi="宋体" w:eastAsia="宋体" w:cs="Times New Roman"/>
          <w:sz w:val="24"/>
          <w:highlight w:val="none"/>
        </w:rPr>
        <w:t xml:space="preserve">会将</w:t>
      </w:r>
      <w:r>
        <w:rPr>
          <w:rFonts w:hint="eastAsia" w:ascii="宋体" w:hAnsi="宋体" w:eastAsia="宋体" w:cs="Times New Roman"/>
          <w:sz w:val="24"/>
          <w:highlight w:val="none"/>
        </w:rPr>
        <w:t xml:space="preserve">通过“苏采云”系统</w:t>
      </w:r>
      <w:r>
        <w:rPr>
          <w:rFonts w:ascii="宋体" w:hAnsi="宋体" w:eastAsia="宋体" w:cs="Times New Roman"/>
          <w:sz w:val="24"/>
          <w:highlight w:val="none"/>
        </w:rPr>
        <w:t xml:space="preserve">以书面形式要求</w:t>
      </w:r>
      <w:r>
        <w:rPr>
          <w:rFonts w:hint="eastAsia" w:ascii="宋体" w:hAnsi="宋体" w:eastAsia="宋体" w:cs="Times New Roman"/>
          <w:sz w:val="24"/>
          <w:highlight w:val="none"/>
        </w:rPr>
        <w:t xml:space="preserve">供应商</w:t>
      </w:r>
      <w:r>
        <w:rPr>
          <w:rFonts w:ascii="宋体" w:hAnsi="宋体" w:eastAsia="宋体" w:cs="Times New Roman"/>
          <w:sz w:val="24"/>
          <w:highlight w:val="none"/>
        </w:rPr>
        <w:t xml:space="preserve">对其</w:t>
      </w:r>
      <w:r>
        <w:rPr>
          <w:rFonts w:hint="eastAsia" w:ascii="宋体" w:hAnsi="宋体" w:eastAsia="宋体" w:cs="Times New Roman"/>
          <w:sz w:val="24"/>
          <w:highlight w:val="none"/>
        </w:rPr>
        <w:t xml:space="preserve">响应</w:t>
      </w:r>
      <w:r>
        <w:rPr>
          <w:rFonts w:ascii="宋体" w:hAnsi="宋体" w:eastAsia="宋体" w:cs="Times New Roman"/>
          <w:sz w:val="24"/>
          <w:highlight w:val="none"/>
        </w:rPr>
        <w:t xml:space="preserve">文件中含义不明确、同类问题表述不一致或者有明显文字和计算错误的内容，作出必要的澄清、说明或者补正。</w:t>
      </w:r>
      <w:r>
        <w:rPr>
          <w:rFonts w:hint="eastAsia" w:ascii="宋体" w:hAnsi="宋体" w:eastAsia="宋体" w:cs="Times New Roman"/>
          <w:sz w:val="24"/>
          <w:highlight w:val="none"/>
        </w:rPr>
        <w:t xml:space="preserve">供应商</w:t>
      </w:r>
      <w:r>
        <w:rPr>
          <w:rFonts w:ascii="宋体" w:hAnsi="宋体" w:eastAsia="宋体" w:cs="Times New Roman"/>
          <w:sz w:val="24"/>
          <w:highlight w:val="none"/>
        </w:rPr>
        <w:t xml:space="preserve">的澄清、说明或者补正应当采用书面形式，并加盖</w:t>
      </w:r>
      <w:r>
        <w:rPr>
          <w:rFonts w:hint="eastAsia" w:ascii="宋体" w:hAnsi="宋体" w:eastAsia="宋体" w:cs="Times New Roman"/>
          <w:sz w:val="24"/>
          <w:highlight w:val="none"/>
        </w:rPr>
        <w:t xml:space="preserve">电子</w:t>
      </w:r>
      <w:r>
        <w:rPr>
          <w:rFonts w:ascii="宋体" w:hAnsi="宋体" w:eastAsia="宋体" w:cs="Times New Roman"/>
          <w:sz w:val="24"/>
          <w:highlight w:val="none"/>
        </w:rPr>
        <w:t xml:space="preserve">公章。</w:t>
      </w:r>
      <w:r>
        <w:rPr>
          <w:rFonts w:hint="eastAsia" w:ascii="宋体" w:hAnsi="宋体" w:eastAsia="宋体" w:cs="Times New Roman"/>
          <w:sz w:val="24"/>
          <w:highlight w:val="none"/>
        </w:rPr>
        <w:t xml:space="preserve">供应商</w:t>
      </w:r>
      <w:r>
        <w:rPr>
          <w:rFonts w:ascii="宋体" w:hAnsi="宋体" w:eastAsia="宋体" w:cs="Times New Roman"/>
          <w:sz w:val="24"/>
          <w:highlight w:val="none"/>
        </w:rPr>
        <w:t xml:space="preserve">的澄清、说明或者补正不得超出</w:t>
      </w:r>
      <w:r>
        <w:rPr>
          <w:rFonts w:hint="eastAsia" w:ascii="宋体" w:hAnsi="宋体" w:eastAsia="宋体" w:cs="Times New Roman"/>
          <w:sz w:val="24"/>
          <w:highlight w:val="none"/>
        </w:rPr>
        <w:t xml:space="preserve">响应</w:t>
      </w:r>
      <w:r>
        <w:rPr>
          <w:rFonts w:ascii="宋体" w:hAnsi="宋体" w:eastAsia="宋体" w:cs="Times New Roman"/>
          <w:sz w:val="24"/>
          <w:highlight w:val="none"/>
        </w:rPr>
        <w:t xml:space="preserve">文件的范围或者改变</w:t>
      </w:r>
      <w:r>
        <w:rPr>
          <w:rFonts w:hint="eastAsia" w:ascii="宋体" w:hAnsi="宋体" w:eastAsia="宋体" w:cs="Times New Roman"/>
          <w:sz w:val="24"/>
          <w:highlight w:val="none"/>
        </w:rPr>
        <w:t xml:space="preserve">响应</w:t>
      </w:r>
      <w:r>
        <w:rPr>
          <w:rFonts w:ascii="宋体" w:hAnsi="宋体" w:eastAsia="宋体" w:cs="Times New Roman"/>
          <w:sz w:val="24"/>
          <w:highlight w:val="none"/>
        </w:rPr>
        <w:t xml:space="preserve">文件的实质性内容。澄清文件将作为</w:t>
      </w:r>
      <w:r>
        <w:rPr>
          <w:rFonts w:hint="eastAsia" w:ascii="宋体" w:hAnsi="宋体" w:eastAsia="宋体" w:cs="Times New Roman"/>
          <w:sz w:val="24"/>
          <w:highlight w:val="none"/>
        </w:rPr>
        <w:t xml:space="preserve">响应</w:t>
      </w:r>
      <w:r>
        <w:rPr>
          <w:rFonts w:ascii="宋体" w:hAnsi="宋体" w:eastAsia="宋体" w:cs="Times New Roman"/>
          <w:sz w:val="24"/>
          <w:highlight w:val="none"/>
        </w:rPr>
        <w:t xml:space="preserve">文件内容的一部分</w:t>
      </w:r>
      <w:r>
        <w:rPr>
          <w:rFonts w:hint="eastAsia" w:ascii="宋体" w:hAnsi="宋体" w:eastAsia="宋体"/>
          <w:sz w:val="24"/>
          <w:highlight w:val="none"/>
        </w:rPr>
        <w:t xml:space="preserve">。</w:t>
      </w:r>
      <w:r/>
    </w:p>
    <w:p>
      <w:pPr>
        <w:pStyle w:val="1064"/>
        <w:numPr>
          <w:ilvl w:val="1"/>
          <w:numId w:val="3"/>
        </w:numPr>
        <w:jc w:val="left"/>
        <w:spacing w:line="360" w:lineRule="auto"/>
        <w:rPr>
          <w:rFonts w:ascii="宋体" w:hAnsi="宋体" w:eastAsia="宋体"/>
          <w:sz w:val="24"/>
          <w:highlight w:val="none"/>
        </w:rPr>
      </w:pPr>
      <w:r>
        <w:rPr>
          <w:rFonts w:ascii="宋体" w:hAnsi="宋体" w:eastAsia="宋体"/>
          <w:b/>
          <w:sz w:val="24"/>
          <w:highlight w:val="none"/>
        </w:rPr>
        <w:t xml:space="preserve">磋商结束后，磋商小组将要求所有实质性响应的供应商在规定时间内</w:t>
      </w:r>
      <w:r>
        <w:rPr>
          <w:rFonts w:hint="eastAsia" w:ascii="宋体" w:hAnsi="宋体" w:eastAsia="宋体"/>
          <w:b/>
          <w:sz w:val="24"/>
          <w:highlight w:val="none"/>
        </w:rPr>
        <w:t xml:space="preserve">通过“苏采云”系统</w:t>
      </w:r>
      <w:r>
        <w:rPr>
          <w:rFonts w:ascii="宋体" w:hAnsi="宋体" w:eastAsia="宋体"/>
          <w:b/>
          <w:sz w:val="24"/>
          <w:highlight w:val="none"/>
        </w:rPr>
        <w:t xml:space="preserve">提交最</w:t>
      </w:r>
      <w:r>
        <w:rPr>
          <w:rFonts w:hint="eastAsia" w:ascii="宋体" w:hAnsi="宋体" w:eastAsia="宋体"/>
          <w:b/>
          <w:sz w:val="24"/>
          <w:highlight w:val="none"/>
        </w:rPr>
        <w:t xml:space="preserve">终</w:t>
      </w:r>
      <w:r>
        <w:rPr>
          <w:rFonts w:ascii="宋体" w:hAnsi="宋体" w:eastAsia="宋体"/>
          <w:b/>
          <w:sz w:val="24"/>
          <w:highlight w:val="none"/>
        </w:rPr>
        <w:t xml:space="preserve">报价</w:t>
      </w:r>
      <w:r>
        <w:rPr>
          <w:rFonts w:hint="eastAsia" w:ascii="宋体" w:hAnsi="宋体" w:eastAsia="宋体"/>
          <w:b/>
          <w:sz w:val="24"/>
          <w:highlight w:val="none"/>
        </w:rPr>
        <w:t xml:space="preserve">。</w:t>
      </w:r>
      <w:r>
        <w:rPr>
          <w:rFonts w:hint="eastAsia" w:ascii="宋体" w:hAnsi="宋体" w:eastAsia="宋体"/>
          <w:b/>
          <w:bCs/>
          <w:sz w:val="24"/>
          <w:highlight w:val="none"/>
        </w:rPr>
        <w:t xml:space="preserve">本项目采用贰次报价。响应文件的磋商报价作为首次报价，在磋商小组资格审查符合性审查结束后，所有继续参加磋商的供应商在规定时间内提交最终报价，最终报价作为评定成交的依据。供应商未在磋商小组规定的时间内在</w:t>
      </w:r>
      <w:r>
        <w:rPr>
          <w:rFonts w:hint="eastAsia" w:ascii="宋体" w:hAnsi="宋体" w:eastAsia="宋体"/>
          <w:b/>
          <w:sz w:val="24"/>
          <w:highlight w:val="none"/>
        </w:rPr>
        <w:t xml:space="preserve">“苏采云”</w:t>
      </w:r>
      <w:r>
        <w:rPr>
          <w:rFonts w:hint="eastAsia" w:ascii="宋体" w:hAnsi="宋体" w:eastAsia="宋体"/>
          <w:b/>
          <w:bCs/>
          <w:sz w:val="24"/>
          <w:highlight w:val="none"/>
        </w:rPr>
        <w:t xml:space="preserve">系统中提交最后报价的视为放弃磋商，其响应文件按无效响应处理，最后报价格式表须加盖 CA电子公章,否则视为未提交最后报价。</w:t>
      </w:r>
      <w:r/>
    </w:p>
    <w:p>
      <w:pPr>
        <w:pStyle w:val="1064"/>
        <w:numPr>
          <w:ilvl w:val="1"/>
          <w:numId w:val="3"/>
        </w:numPr>
        <w:jc w:val="left"/>
        <w:spacing w:line="360" w:lineRule="auto"/>
        <w:rPr>
          <w:rFonts w:ascii="宋体" w:hAnsi="宋体" w:eastAsia="宋体"/>
          <w:sz w:val="24"/>
          <w:highlight w:val="none"/>
        </w:rPr>
      </w:pPr>
      <w:r>
        <w:rPr>
          <w:rFonts w:ascii="宋体" w:hAnsi="宋体" w:eastAsia="宋体" w:cs="Times New Roman"/>
          <w:sz w:val="24"/>
          <w:highlight w:val="none"/>
        </w:rPr>
        <w:t xml:space="preserve">磋商文件能够详细列明采购标的的技术、服务要求的，磋商结束后，磋商小组应当要求所有实</w:t>
      </w:r>
      <w:r>
        <w:rPr>
          <w:rFonts w:ascii="宋体" w:hAnsi="宋体" w:eastAsia="宋体" w:cs="Times New Roman"/>
          <w:sz w:val="24"/>
          <w:highlight w:val="none"/>
        </w:rPr>
        <w:t xml:space="preserve">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rFonts w:hint="eastAsia" w:ascii="宋体" w:hAnsi="宋体" w:eastAsia="宋体"/>
          <w:sz w:val="24"/>
          <w:highlight w:val="none"/>
        </w:rPr>
        <w:t xml:space="preserve">。</w:t>
      </w:r>
      <w:r/>
    </w:p>
    <w:p>
      <w:pPr>
        <w:pStyle w:val="1064"/>
        <w:numPr>
          <w:ilvl w:val="1"/>
          <w:numId w:val="3"/>
        </w:numPr>
        <w:jc w:val="left"/>
        <w:spacing w:line="360" w:lineRule="auto"/>
        <w:rPr>
          <w:rFonts w:ascii="宋体" w:hAnsi="宋体" w:eastAsia="宋体"/>
          <w:sz w:val="24"/>
          <w:highlight w:val="none"/>
        </w:rPr>
      </w:pPr>
      <w:r>
        <w:rPr>
          <w:rFonts w:ascii="宋体" w:hAnsi="宋体" w:eastAsia="宋体" w:cs="Times New Roman"/>
          <w:sz w:val="24"/>
          <w:highlight w:val="none"/>
        </w:rPr>
        <w:t xml:space="preserve">最终报价是供应商响应文件的有效组成部分</w:t>
      </w:r>
      <w:r>
        <w:rPr>
          <w:rFonts w:hint="eastAsia" w:ascii="宋体" w:hAnsi="宋体" w:eastAsia="宋体"/>
          <w:sz w:val="24"/>
          <w:highlight w:val="none"/>
        </w:rPr>
        <w:t xml:space="preserve">。</w:t>
      </w:r>
      <w:r/>
    </w:p>
    <w:p>
      <w:pPr>
        <w:pStyle w:val="1064"/>
        <w:numPr>
          <w:ilvl w:val="1"/>
          <w:numId w:val="3"/>
        </w:numPr>
        <w:jc w:val="left"/>
        <w:spacing w:line="360" w:lineRule="auto"/>
        <w:rPr>
          <w:rFonts w:ascii="宋体" w:hAnsi="宋体" w:eastAsia="宋体"/>
          <w:sz w:val="24"/>
          <w:highlight w:val="none"/>
        </w:rPr>
      </w:pPr>
      <w:r>
        <w:rPr>
          <w:rFonts w:ascii="宋体" w:hAnsi="宋体" w:eastAsia="宋体" w:cs="Times New Roman"/>
          <w:sz w:val="24"/>
          <w:highlight w:val="none"/>
        </w:rPr>
        <w:t xml:space="preserve">已提交响应文件的供应商，在提交最终报价之前，可以根据磋商情况退出磋商</w:t>
      </w:r>
      <w:r>
        <w:rPr>
          <w:rFonts w:hint="eastAsia" w:ascii="宋体" w:hAnsi="宋体" w:eastAsia="宋体"/>
          <w:sz w:val="24"/>
          <w:highlight w:val="none"/>
        </w:rPr>
        <w:t xml:space="preserve">。</w:t>
      </w:r>
      <w:r/>
    </w:p>
    <w:p>
      <w:pPr>
        <w:pStyle w:val="1064"/>
        <w:numPr>
          <w:ilvl w:val="0"/>
          <w:numId w:val="3"/>
        </w:numPr>
        <w:jc w:val="left"/>
        <w:spacing w:line="360" w:lineRule="auto"/>
        <w:rPr>
          <w:rFonts w:ascii="宋体" w:hAnsi="宋体" w:eastAsia="宋体"/>
          <w:sz w:val="24"/>
          <w:highlight w:val="none"/>
        </w:rPr>
      </w:pPr>
      <w:r>
        <w:rPr>
          <w:rFonts w:ascii="宋体" w:hAnsi="宋体" w:eastAsia="宋体" w:cs="Times New Roman"/>
          <w:sz w:val="24"/>
          <w:highlight w:val="none"/>
        </w:rPr>
        <w:t xml:space="preserve">最终报价的算术修正及政策调整</w:t>
      </w:r>
      <w:r/>
    </w:p>
    <w:p>
      <w:pPr>
        <w:pStyle w:val="1064"/>
        <w:numPr>
          <w:ilvl w:val="1"/>
          <w:numId w:val="3"/>
        </w:numPr>
        <w:jc w:val="left"/>
        <w:spacing w:line="360" w:lineRule="auto"/>
        <w:rPr>
          <w:rFonts w:ascii="宋体" w:hAnsi="宋体" w:eastAsia="宋体"/>
          <w:sz w:val="24"/>
          <w:highlight w:val="none"/>
        </w:rPr>
      </w:pPr>
      <w:r>
        <w:rPr>
          <w:rFonts w:ascii="宋体" w:hAnsi="宋体" w:eastAsia="宋体" w:cs="Times New Roman"/>
          <w:sz w:val="24"/>
          <w:highlight w:val="none"/>
        </w:rPr>
        <w:t xml:space="preserve">最终报价须包含竞争性磋商文件全部内容，如</w:t>
      </w:r>
      <w:r>
        <w:rPr>
          <w:rFonts w:hint="eastAsia" w:ascii="宋体" w:hAnsi="宋体" w:eastAsia="宋体" w:cs="Times New Roman"/>
          <w:sz w:val="24"/>
          <w:highlight w:val="none"/>
        </w:rPr>
        <w:t xml:space="preserve">最后</w:t>
      </w:r>
      <w:r>
        <w:rPr>
          <w:rFonts w:ascii="宋体" w:hAnsi="宋体" w:eastAsia="宋体" w:cs="Times New Roman"/>
          <w:sz w:val="24"/>
          <w:highlight w:val="none"/>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ascii="宋体" w:hAnsi="宋体" w:eastAsia="宋体" w:cs="Times New Roman"/>
          <w:b/>
          <w:sz w:val="24"/>
          <w:highlight w:val="none"/>
        </w:rPr>
        <w:t xml:space="preserve">响应无效</w:t>
      </w:r>
      <w:r>
        <w:rPr>
          <w:rFonts w:hint="eastAsia" w:ascii="宋体" w:hAnsi="宋体" w:eastAsia="宋体"/>
          <w:b/>
          <w:sz w:val="24"/>
          <w:highlight w:val="none"/>
        </w:rPr>
        <w:t xml:space="preserve">。</w:t>
      </w:r>
      <w:r/>
    </w:p>
    <w:p>
      <w:pPr>
        <w:pStyle w:val="1064"/>
        <w:numPr>
          <w:ilvl w:val="1"/>
          <w:numId w:val="3"/>
        </w:numPr>
        <w:jc w:val="left"/>
        <w:spacing w:line="360" w:lineRule="auto"/>
        <w:rPr>
          <w:rFonts w:ascii="宋体" w:hAnsi="宋体" w:eastAsia="宋体"/>
          <w:sz w:val="24"/>
          <w:highlight w:val="none"/>
        </w:rPr>
      </w:pPr>
      <w:r>
        <w:rPr>
          <w:rFonts w:ascii="宋体" w:hAnsi="宋体" w:eastAsia="宋体" w:cs="Times New Roman"/>
          <w:sz w:val="24"/>
          <w:highlight w:val="none"/>
        </w:rPr>
        <w:t xml:space="preserve">最终报价出现前后不一致的，按照下列规定修正</w:t>
      </w:r>
      <w:r>
        <w:rPr>
          <w:rFonts w:hint="eastAsia" w:ascii="宋体" w:hAnsi="宋体" w:eastAsia="宋体"/>
          <w:sz w:val="24"/>
          <w:highlight w:val="none"/>
        </w:rPr>
        <w:t xml:space="preserve">：</w:t>
      </w:r>
      <w:r/>
    </w:p>
    <w:p>
      <w:pPr>
        <w:pStyle w:val="1064"/>
        <w:numPr>
          <w:ilvl w:val="2"/>
          <w:numId w:val="3"/>
        </w:numPr>
        <w:jc w:val="left"/>
        <w:spacing w:line="360" w:lineRule="auto"/>
        <w:rPr>
          <w:rFonts w:ascii="宋体" w:hAnsi="宋体" w:eastAsia="宋体"/>
          <w:sz w:val="24"/>
          <w:highlight w:val="none"/>
        </w:rPr>
      </w:pPr>
      <w:r>
        <w:rPr>
          <w:rFonts w:ascii="宋体" w:hAnsi="宋体" w:eastAsia="宋体" w:cs="Times New Roman"/>
          <w:sz w:val="24"/>
          <w:highlight w:val="none"/>
        </w:rPr>
        <w:t xml:space="preserve">竞争性磋商文件对于报价修正是否另有规定</w:t>
      </w:r>
      <w:r>
        <w:rPr>
          <w:rFonts w:ascii="宋体" w:hAnsi="宋体" w:eastAsia="宋体"/>
          <w:sz w:val="24"/>
          <w:highlight w:val="none"/>
        </w:rPr>
        <w:t xml:space="preserve">：</w:t>
      </w:r>
      <w:r/>
    </w:p>
    <w:p>
      <w:pPr>
        <w:ind w:firstLine="1440"/>
        <w:jc w:val="left"/>
        <w:spacing w:line="360" w:lineRule="auto"/>
        <w:rPr>
          <w:rFonts w:ascii="宋体" w:hAnsi="宋体" w:eastAsia="宋体"/>
          <w:sz w:val="24"/>
          <w:szCs w:val="24"/>
          <w:highlight w:val="none"/>
        </w:rPr>
      </w:pPr>
      <w:r>
        <w:rPr>
          <w:rFonts w:ascii="宋体" w:hAnsi="宋体" w:eastAsia="宋体"/>
          <w:sz w:val="24"/>
          <w:szCs w:val="24"/>
          <w:highlight w:val="none"/>
        </w:rPr>
        <w:t xml:space="preserve">□</w:t>
      </w:r>
      <w:r>
        <w:rPr>
          <w:rFonts w:hint="eastAsia" w:ascii="宋体" w:hAnsi="宋体" w:eastAsia="宋体"/>
          <w:sz w:val="24"/>
          <w:szCs w:val="24"/>
          <w:highlight w:val="none"/>
        </w:rPr>
        <w:t xml:space="preserve">有，具体规定为：</w:t>
      </w:r>
      <w:r/>
    </w:p>
    <w:p>
      <w:pPr>
        <w:ind w:firstLine="1440"/>
        <w:jc w:val="left"/>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■无，</w:t>
      </w:r>
      <w:r>
        <w:rPr>
          <w:rFonts w:ascii="宋体" w:hAnsi="宋体" w:eastAsia="宋体"/>
          <w:sz w:val="24"/>
          <w:szCs w:val="24"/>
          <w:highlight w:val="none"/>
        </w:rPr>
        <w:t xml:space="preserve">按下述</w:t>
      </w:r>
      <w:r>
        <w:rPr>
          <w:rFonts w:hint="eastAsia" w:ascii="宋体" w:hAnsi="宋体" w:eastAsia="宋体"/>
          <w:sz w:val="24"/>
          <w:szCs w:val="24"/>
          <w:highlight w:val="none"/>
        </w:rPr>
        <w:t xml:space="preserve">3.2.2—3.2.5项规定修正</w:t>
      </w:r>
      <w:r>
        <w:rPr>
          <w:rFonts w:ascii="宋体" w:hAnsi="宋体" w:eastAsia="宋体"/>
          <w:sz w:val="24"/>
          <w:szCs w:val="24"/>
          <w:highlight w:val="none"/>
        </w:rPr>
        <w:t xml:space="preserve">。</w:t>
      </w:r>
      <w:r/>
    </w:p>
    <w:p>
      <w:pPr>
        <w:pStyle w:val="1064"/>
        <w:numPr>
          <w:ilvl w:val="2"/>
          <w:numId w:val="3"/>
        </w:numPr>
        <w:jc w:val="left"/>
        <w:spacing w:line="360" w:lineRule="auto"/>
        <w:rPr>
          <w:rFonts w:ascii="宋体" w:hAnsi="宋体" w:eastAsia="宋体"/>
          <w:sz w:val="24"/>
          <w:highlight w:val="none"/>
        </w:rPr>
      </w:pPr>
      <w:r>
        <w:rPr>
          <w:rFonts w:ascii="宋体" w:hAnsi="宋体" w:eastAsia="宋体"/>
          <w:sz w:val="24"/>
          <w:highlight w:val="none"/>
        </w:rPr>
        <w:t xml:space="preserve">大写金额和小写金额不一致的，以大写金额为准</w:t>
      </w:r>
      <w:r>
        <w:rPr>
          <w:rFonts w:hint="eastAsia" w:ascii="宋体" w:hAnsi="宋体" w:eastAsia="宋体"/>
          <w:sz w:val="24"/>
          <w:highlight w:val="none"/>
        </w:rPr>
        <w:t xml:space="preserve">；</w:t>
      </w:r>
      <w:r/>
    </w:p>
    <w:p>
      <w:pPr>
        <w:pStyle w:val="1064"/>
        <w:numPr>
          <w:ilvl w:val="2"/>
          <w:numId w:val="3"/>
        </w:numPr>
        <w:jc w:val="left"/>
        <w:spacing w:line="360" w:lineRule="auto"/>
        <w:rPr>
          <w:rFonts w:ascii="宋体" w:hAnsi="宋体" w:eastAsia="宋体"/>
          <w:sz w:val="24"/>
          <w:highlight w:val="none"/>
        </w:rPr>
      </w:pPr>
      <w:r>
        <w:rPr>
          <w:rFonts w:ascii="宋体" w:hAnsi="宋体" w:eastAsia="宋体" w:cs="Times New Roman"/>
          <w:sz w:val="24"/>
          <w:highlight w:val="none"/>
        </w:rPr>
        <w:t xml:space="preserve">单价金额小数点或者百分比有明显错位的，以最终报价一览表的总价为准，并修改单价</w:t>
      </w:r>
      <w:r>
        <w:rPr>
          <w:rFonts w:hint="eastAsia" w:ascii="宋体" w:hAnsi="宋体" w:eastAsia="宋体"/>
          <w:sz w:val="24"/>
          <w:highlight w:val="none"/>
        </w:rPr>
        <w:t xml:space="preserve">；</w:t>
      </w:r>
      <w:r/>
    </w:p>
    <w:p>
      <w:pPr>
        <w:pStyle w:val="1064"/>
        <w:numPr>
          <w:ilvl w:val="2"/>
          <w:numId w:val="3"/>
        </w:numPr>
        <w:jc w:val="left"/>
        <w:spacing w:line="360" w:lineRule="auto"/>
        <w:rPr>
          <w:rFonts w:ascii="宋体" w:hAnsi="宋体" w:eastAsia="宋体"/>
          <w:sz w:val="24"/>
          <w:highlight w:val="none"/>
        </w:rPr>
      </w:pPr>
      <w:r>
        <w:rPr>
          <w:rFonts w:ascii="宋体" w:hAnsi="宋体" w:eastAsia="宋体" w:cs="Times New Roman"/>
          <w:sz w:val="24"/>
          <w:highlight w:val="none"/>
        </w:rPr>
        <w:t xml:space="preserve">总价金额与按单价汇总金额不一致的，以单价金额计算结果为准</w:t>
      </w:r>
      <w:r>
        <w:rPr>
          <w:rFonts w:hint="eastAsia" w:ascii="宋体" w:hAnsi="宋体" w:eastAsia="宋体"/>
          <w:sz w:val="24"/>
          <w:highlight w:val="none"/>
        </w:rPr>
        <w:t xml:space="preserve">；</w:t>
      </w:r>
      <w:r/>
    </w:p>
    <w:p>
      <w:pPr>
        <w:pStyle w:val="1064"/>
        <w:numPr>
          <w:ilvl w:val="2"/>
          <w:numId w:val="3"/>
        </w:numPr>
        <w:jc w:val="left"/>
        <w:spacing w:line="360" w:lineRule="auto"/>
        <w:rPr>
          <w:rFonts w:ascii="宋体" w:hAnsi="宋体" w:eastAsia="宋体"/>
          <w:sz w:val="24"/>
          <w:highlight w:val="none"/>
        </w:rPr>
      </w:pPr>
      <w:r>
        <w:rPr>
          <w:rFonts w:ascii="宋体" w:hAnsi="宋体" w:eastAsia="宋体" w:cs="Times New Roman"/>
          <w:sz w:val="24"/>
          <w:highlight w:val="none"/>
        </w:rPr>
        <w:t xml:space="preserve">同时出现两种以上不一致的，按照前款规定的顺序修正。</w:t>
      </w:r>
      <w:r>
        <w:rPr>
          <w:rFonts w:hint="eastAsia" w:ascii="宋体" w:hAnsi="宋体" w:eastAsia="宋体"/>
          <w:bCs/>
          <w:sz w:val="24"/>
          <w:highlight w:val="none"/>
        </w:rPr>
        <w:t xml:space="preserve">磋商小组将按上述修正错误的方法调整最终报价表的报价，并</w:t>
      </w:r>
      <w:r>
        <w:rPr>
          <w:rFonts w:ascii="宋体" w:hAnsi="宋体" w:eastAsia="宋体"/>
          <w:bCs/>
          <w:sz w:val="24"/>
          <w:highlight w:val="none"/>
        </w:rPr>
        <w:t xml:space="preserve">通过</w:t>
      </w:r>
      <w:r>
        <w:rPr>
          <w:rFonts w:hint="eastAsia" w:ascii="宋体" w:hAnsi="宋体" w:eastAsia="宋体"/>
          <w:bCs/>
          <w:sz w:val="24"/>
          <w:szCs w:val="24"/>
          <w:highlight w:val="none"/>
        </w:rPr>
        <w:t xml:space="preserve">“苏采云”系统</w:t>
      </w:r>
      <w:r>
        <w:rPr>
          <w:rFonts w:hint="eastAsia" w:ascii="宋体" w:hAnsi="宋体" w:eastAsia="宋体"/>
          <w:bCs/>
          <w:sz w:val="24"/>
          <w:highlight w:val="none"/>
        </w:rPr>
        <w:t xml:space="preserve">告知供应商，</w:t>
      </w:r>
      <w:r>
        <w:rPr>
          <w:rFonts w:ascii="宋体" w:hAnsi="宋体" w:eastAsia="宋体" w:cs="Times New Roman"/>
          <w:bCs/>
          <w:sz w:val="24"/>
          <w:highlight w:val="none"/>
        </w:rPr>
        <w:t xml:space="preserve">修正后</w:t>
      </w:r>
      <w:r>
        <w:rPr>
          <w:rFonts w:ascii="宋体" w:hAnsi="宋体" w:eastAsia="宋体" w:cs="Times New Roman"/>
          <w:sz w:val="24"/>
          <w:highlight w:val="none"/>
        </w:rPr>
        <w:t xml:space="preserve">的报价经供应商书面确认后产生约束力，供应商不确认的，</w:t>
      </w:r>
      <w:r>
        <w:rPr>
          <w:rFonts w:ascii="宋体" w:hAnsi="宋体" w:eastAsia="宋体" w:cs="Times New Roman"/>
          <w:b/>
          <w:sz w:val="24"/>
          <w:highlight w:val="none"/>
        </w:rPr>
        <w:t xml:space="preserve">其响应无效</w:t>
      </w:r>
      <w:r>
        <w:rPr>
          <w:rFonts w:ascii="宋体" w:hAnsi="宋体" w:eastAsia="宋体"/>
          <w:sz w:val="24"/>
          <w:highlight w:val="none"/>
        </w:rPr>
        <w:t xml:space="preserve">。</w:t>
      </w:r>
      <w:r/>
    </w:p>
    <w:p>
      <w:pPr>
        <w:pStyle w:val="1064"/>
        <w:numPr>
          <w:ilvl w:val="1"/>
          <w:numId w:val="3"/>
        </w:numPr>
        <w:jc w:val="left"/>
        <w:spacing w:line="360" w:lineRule="auto"/>
        <w:rPr>
          <w:rFonts w:ascii="宋体" w:hAnsi="宋体" w:eastAsia="宋体"/>
          <w:sz w:val="24"/>
          <w:highlight w:val="none"/>
        </w:rPr>
      </w:pPr>
      <w:r>
        <w:rPr>
          <w:rFonts w:ascii="宋体" w:hAnsi="宋体" w:eastAsia="宋体" w:cs="Times New Roman"/>
          <w:sz w:val="24"/>
          <w:highlight w:val="none"/>
        </w:rPr>
        <w:t xml:space="preserve">落实政府采购政策的价格调整：只有符合第二章《供应商须知》4.2条规定情形的，可以享受中小企业扶持政策，用扣除后的价格参加评审；否则，评审时价格不予扣除</w:t>
      </w:r>
      <w:r>
        <w:rPr>
          <w:rFonts w:ascii="宋体" w:hAnsi="宋体" w:eastAsia="宋体"/>
          <w:sz w:val="24"/>
          <w:highlight w:val="none"/>
        </w:rPr>
        <w:t xml:space="preserve">。</w:t>
      </w:r>
      <w:r/>
    </w:p>
    <w:p>
      <w:pPr>
        <w:pStyle w:val="1064"/>
        <w:numPr>
          <w:ilvl w:val="2"/>
          <w:numId w:val="3"/>
        </w:numPr>
        <w:jc w:val="left"/>
        <w:spacing w:line="360" w:lineRule="auto"/>
        <w:rPr>
          <w:rFonts w:ascii="宋体" w:hAnsi="宋体" w:eastAsia="宋体"/>
          <w:sz w:val="24"/>
          <w:highlight w:val="none"/>
        </w:rPr>
      </w:pPr>
      <w:r>
        <w:rPr>
          <w:rFonts w:ascii="宋体" w:hAnsi="宋体" w:eastAsia="宋体" w:cs="Times New Roman"/>
          <w:sz w:val="24"/>
          <w:highlight w:val="none"/>
        </w:rPr>
        <w:t xml:space="preserve">对于未预留份额专门面向中小企业采购的采购项目，以及预留份额项目中的非预留部分采购包，对</w:t>
      </w:r>
      <w:r>
        <w:rPr>
          <w:rFonts w:ascii="宋体" w:hAnsi="宋体" w:eastAsia="宋体" w:cs="Times New Roman"/>
          <w:b/>
          <w:sz w:val="24"/>
          <w:highlight w:val="none"/>
        </w:rPr>
        <w:t xml:space="preserve">小微企业</w:t>
      </w:r>
      <w:r>
        <w:rPr>
          <w:rFonts w:ascii="宋体" w:hAnsi="宋体" w:eastAsia="宋体" w:cs="Times New Roman"/>
          <w:sz w:val="24"/>
          <w:highlight w:val="none"/>
        </w:rPr>
        <w:t xml:space="preserve">报价给予</w:t>
      </w:r>
      <w:r>
        <w:rPr>
          <w:rFonts w:hint="eastAsia" w:ascii="宋体" w:hAnsi="宋体" w:eastAsia="宋体" w:cs="Times New Roman"/>
          <w:sz w:val="24"/>
          <w:highlight w:val="none"/>
        </w:rPr>
        <w:t xml:space="preserve">20</w:t>
      </w:r>
      <w:r>
        <w:rPr>
          <w:rFonts w:ascii="宋体" w:hAnsi="宋体" w:eastAsia="宋体" w:cs="Times New Roman"/>
          <w:sz w:val="24"/>
          <w:highlight w:val="none"/>
        </w:rPr>
        <w:t xml:space="preserve">%</w:t>
      </w:r>
      <w:r>
        <w:rPr>
          <w:rFonts w:hint="eastAsia" w:ascii="宋体" w:hAnsi="宋体" w:eastAsia="宋体" w:cs="Times New Roman"/>
          <w:sz w:val="24"/>
          <w:highlight w:val="none"/>
        </w:rPr>
        <w:t xml:space="preserve">（工程项目为5%）</w:t>
      </w:r>
      <w:r>
        <w:rPr>
          <w:rFonts w:ascii="宋体" w:hAnsi="宋体" w:eastAsia="宋体" w:cs="Times New Roman"/>
          <w:sz w:val="24"/>
          <w:highlight w:val="none"/>
        </w:rPr>
        <w:t xml:space="preserve">的扣除，用扣除后的价格参加评审</w:t>
      </w:r>
      <w:r>
        <w:rPr>
          <w:rFonts w:hint="eastAsia" w:ascii="宋体" w:hAnsi="宋体" w:eastAsia="宋体"/>
          <w:sz w:val="24"/>
          <w:highlight w:val="none"/>
        </w:rPr>
        <w:t xml:space="preserve">。</w:t>
      </w:r>
      <w:r/>
    </w:p>
    <w:p>
      <w:pPr>
        <w:pStyle w:val="1064"/>
        <w:numPr>
          <w:ilvl w:val="2"/>
          <w:numId w:val="3"/>
        </w:numPr>
        <w:jc w:val="left"/>
        <w:spacing w:line="360" w:lineRule="auto"/>
        <w:rPr>
          <w:rFonts w:ascii="宋体" w:hAnsi="宋体" w:eastAsia="宋体"/>
          <w:sz w:val="24"/>
          <w:highlight w:val="none"/>
        </w:rPr>
      </w:pPr>
      <w:r>
        <w:rPr>
          <w:rFonts w:ascii="宋体" w:hAnsi="宋体" w:eastAsia="宋体" w:cs="Times New Roman"/>
          <w:sz w:val="24"/>
          <w:highlight w:val="none"/>
        </w:rPr>
        <w:t xml:space="preserve">对于未预留份额专门面向中小企业采购的采购项目，以及预留份额项目中的非预留部分采购包，且接受大中型企业与</w:t>
      </w:r>
      <w:r>
        <w:rPr>
          <w:rFonts w:ascii="宋体" w:hAnsi="宋体" w:eastAsia="宋体" w:cs="Times New Roman"/>
          <w:b/>
          <w:sz w:val="24"/>
          <w:highlight w:val="none"/>
        </w:rPr>
        <w:t xml:space="preserve">小微企业</w:t>
      </w:r>
      <w:r>
        <w:rPr>
          <w:rFonts w:ascii="宋体" w:hAnsi="宋体" w:eastAsia="宋体" w:cs="Times New Roman"/>
          <w:sz w:val="24"/>
          <w:highlight w:val="none"/>
        </w:rPr>
        <w:t xml:space="preserve">组成联合体或者允许大中型企业向一家或者多家</w:t>
      </w:r>
      <w:r>
        <w:rPr>
          <w:rFonts w:ascii="宋体" w:hAnsi="宋体" w:eastAsia="宋体" w:cs="Times New Roman"/>
          <w:b/>
          <w:sz w:val="24"/>
          <w:highlight w:val="none"/>
        </w:rPr>
        <w:t xml:space="preserve">小微企业</w:t>
      </w:r>
      <w:r>
        <w:rPr>
          <w:rFonts w:ascii="宋体" w:hAnsi="宋体" w:eastAsia="宋体" w:cs="Times New Roman"/>
          <w:sz w:val="24"/>
          <w:highlight w:val="none"/>
        </w:rPr>
        <w:t xml:space="preserve">分包的采购项目，对于联合协议或者分包意向协议约定</w:t>
      </w:r>
      <w:r>
        <w:rPr>
          <w:rFonts w:ascii="宋体" w:hAnsi="宋体" w:eastAsia="宋体" w:cs="Times New Roman"/>
          <w:b/>
          <w:sz w:val="24"/>
          <w:highlight w:val="none"/>
        </w:rPr>
        <w:t xml:space="preserve">小微企业</w:t>
      </w:r>
      <w:r>
        <w:rPr>
          <w:rFonts w:ascii="宋体" w:hAnsi="宋体" w:eastAsia="宋体" w:cs="Times New Roman"/>
          <w:sz w:val="24"/>
          <w:highlight w:val="none"/>
        </w:rPr>
        <w:t xml:space="preserve">的合同份额占到合同总金额 30%以上的联合体或者大中型企业的报价给予</w:t>
      </w:r>
      <w:r>
        <w:rPr>
          <w:rFonts w:hint="eastAsia" w:ascii="宋体" w:hAnsi="宋体" w:eastAsia="宋体" w:cs="Times New Roman"/>
          <w:sz w:val="24"/>
          <w:highlight w:val="none"/>
        </w:rPr>
        <w:t xml:space="preserve">3</w:t>
      </w:r>
      <w:r>
        <w:rPr>
          <w:rFonts w:ascii="宋体" w:hAnsi="宋体" w:eastAsia="宋体" w:cs="Times New Roman"/>
          <w:sz w:val="24"/>
          <w:highlight w:val="none"/>
        </w:rPr>
        <w:t xml:space="preserve">%的扣除，用扣除后的价格参加评审</w:t>
      </w:r>
      <w:r>
        <w:rPr>
          <w:rFonts w:ascii="宋体" w:hAnsi="宋体" w:eastAsia="宋体"/>
          <w:sz w:val="24"/>
          <w:highlight w:val="none"/>
        </w:rPr>
        <w:t xml:space="preserve">。</w:t>
      </w:r>
      <w:r/>
    </w:p>
    <w:p>
      <w:pPr>
        <w:pStyle w:val="1064"/>
        <w:numPr>
          <w:ilvl w:val="2"/>
          <w:numId w:val="3"/>
        </w:numPr>
        <w:jc w:val="left"/>
        <w:spacing w:line="360" w:lineRule="auto"/>
        <w:rPr>
          <w:rFonts w:ascii="宋体" w:hAnsi="宋体" w:eastAsia="宋体"/>
          <w:sz w:val="24"/>
          <w:highlight w:val="none"/>
        </w:rPr>
      </w:pPr>
      <w:r>
        <w:rPr>
          <w:rFonts w:ascii="宋体" w:hAnsi="宋体" w:eastAsia="宋体" w:cs="Times New Roman"/>
          <w:sz w:val="24"/>
          <w:highlight w:val="none"/>
        </w:rPr>
        <w:t xml:space="preserve">组成联合体或者接受分包的小微企业与联合体内其他企业、分包企业之间存在直接控股、管理关系的，不享受价格扣除优惠政策</w:t>
      </w:r>
      <w:r>
        <w:rPr>
          <w:rFonts w:hint="eastAsia" w:ascii="宋体" w:hAnsi="宋体" w:eastAsia="宋体"/>
          <w:sz w:val="24"/>
          <w:highlight w:val="none"/>
        </w:rPr>
        <w:t xml:space="preserve">。</w:t>
      </w:r>
      <w:r/>
    </w:p>
    <w:p>
      <w:pPr>
        <w:pStyle w:val="1064"/>
        <w:numPr>
          <w:ilvl w:val="2"/>
          <w:numId w:val="3"/>
        </w:numPr>
        <w:jc w:val="left"/>
        <w:spacing w:line="360" w:lineRule="auto"/>
        <w:rPr>
          <w:rFonts w:ascii="宋体" w:hAnsi="宋体" w:eastAsia="宋体"/>
          <w:sz w:val="24"/>
          <w:highlight w:val="none"/>
        </w:rPr>
      </w:pPr>
      <w:r>
        <w:rPr>
          <w:rFonts w:ascii="宋体" w:hAnsi="宋体" w:eastAsia="宋体" w:cs="Times New Roman"/>
          <w:sz w:val="24"/>
          <w:highlight w:val="none"/>
        </w:rPr>
        <w:t xml:space="preserve">价格扣除比例对小型企业和微型企业同等对待，不作区分</w:t>
      </w:r>
      <w:r>
        <w:rPr>
          <w:rFonts w:hint="eastAsia" w:ascii="宋体" w:hAnsi="宋体" w:eastAsia="宋体"/>
          <w:sz w:val="24"/>
          <w:highlight w:val="none"/>
        </w:rPr>
        <w:t xml:space="preserve">。</w:t>
      </w:r>
      <w:r/>
    </w:p>
    <w:p>
      <w:pPr>
        <w:pStyle w:val="1064"/>
        <w:numPr>
          <w:ilvl w:val="2"/>
          <w:numId w:val="3"/>
        </w:numPr>
        <w:jc w:val="left"/>
        <w:spacing w:line="360" w:lineRule="auto"/>
        <w:rPr>
          <w:rFonts w:ascii="宋体" w:hAnsi="宋体" w:eastAsia="宋体"/>
          <w:sz w:val="24"/>
          <w:highlight w:val="none"/>
        </w:rPr>
      </w:pPr>
      <w:r>
        <w:rPr>
          <w:rFonts w:ascii="宋体" w:hAnsi="宋体" w:eastAsia="宋体" w:cs="Times New Roman"/>
          <w:sz w:val="24"/>
          <w:highlight w:val="none"/>
        </w:rPr>
        <w:t xml:space="preserve">中小企业参加政府采购活动，应当按照竞争性磋商文件给定的格式出具《中小企业声明函》，否则不得享受相关中小企业扶持政策</w:t>
      </w:r>
      <w:r>
        <w:rPr>
          <w:rFonts w:hint="eastAsia" w:ascii="宋体" w:hAnsi="宋体" w:eastAsia="宋体"/>
          <w:sz w:val="24"/>
          <w:highlight w:val="none"/>
        </w:rPr>
        <w:t xml:space="preserve">。</w:t>
      </w:r>
      <w:r/>
    </w:p>
    <w:p>
      <w:pPr>
        <w:pStyle w:val="1064"/>
        <w:numPr>
          <w:ilvl w:val="2"/>
          <w:numId w:val="3"/>
        </w:numPr>
        <w:jc w:val="left"/>
        <w:spacing w:line="360" w:lineRule="auto"/>
        <w:rPr>
          <w:rFonts w:ascii="宋体" w:hAnsi="宋体" w:eastAsia="宋体"/>
          <w:sz w:val="24"/>
          <w:highlight w:val="none"/>
        </w:rPr>
      </w:pPr>
      <w:r>
        <w:rPr>
          <w:rFonts w:ascii="宋体" w:hAnsi="宋体" w:eastAsia="宋体" w:cs="Times New Roman"/>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eastAsia="宋体"/>
          <w:sz w:val="24"/>
          <w:highlight w:val="none"/>
        </w:rPr>
        <w:t xml:space="preserve">。</w:t>
      </w:r>
      <w:r/>
    </w:p>
    <w:p>
      <w:pPr>
        <w:pStyle w:val="1064"/>
        <w:numPr>
          <w:ilvl w:val="2"/>
          <w:numId w:val="3"/>
        </w:numPr>
        <w:jc w:val="left"/>
        <w:spacing w:line="360" w:lineRule="auto"/>
        <w:rPr>
          <w:rFonts w:ascii="宋体" w:hAnsi="宋体" w:eastAsia="宋体"/>
          <w:sz w:val="24"/>
          <w:highlight w:val="none"/>
        </w:rPr>
      </w:pPr>
      <w:r>
        <w:rPr>
          <w:rFonts w:ascii="宋体" w:hAnsi="宋体" w:eastAsia="宋体" w:cs="Times New Roman"/>
          <w:sz w:val="24"/>
          <w:highlight w:val="none"/>
        </w:rPr>
        <w:t xml:space="preserve">残疾人福利性单位按竞争性磋商文件要求提供了《残疾人福利性单位声明函》（见附件）的，视同小微企业</w:t>
      </w:r>
      <w:r>
        <w:rPr>
          <w:rFonts w:hint="eastAsia" w:ascii="宋体" w:hAnsi="宋体" w:eastAsia="宋体"/>
          <w:sz w:val="24"/>
          <w:highlight w:val="none"/>
        </w:rPr>
        <w:t xml:space="preserve">。</w:t>
      </w:r>
      <w:r/>
    </w:p>
    <w:p>
      <w:pPr>
        <w:pStyle w:val="1064"/>
        <w:numPr>
          <w:ilvl w:val="2"/>
          <w:numId w:val="3"/>
        </w:numPr>
        <w:jc w:val="left"/>
        <w:spacing w:line="360" w:lineRule="auto"/>
        <w:rPr>
          <w:rFonts w:ascii="宋体" w:hAnsi="宋体" w:eastAsia="宋体"/>
          <w:sz w:val="24"/>
          <w:highlight w:val="none"/>
        </w:rPr>
      </w:pPr>
      <w:r>
        <w:rPr>
          <w:rFonts w:ascii="宋体" w:hAnsi="宋体" w:eastAsia="宋体" w:cs="Times New Roman"/>
          <w:sz w:val="24"/>
          <w:highlight w:val="none"/>
        </w:rPr>
        <w:t xml:space="preserve">若供应商同时属于小型或微型企业、监狱企业、残疾人福利性单位中的两种及以上，将不重复享受小微企业价格扣减的优惠政策</w:t>
      </w:r>
      <w:r>
        <w:rPr>
          <w:rFonts w:hint="eastAsia" w:ascii="宋体" w:hAnsi="宋体" w:eastAsia="宋体"/>
          <w:sz w:val="24"/>
          <w:highlight w:val="none"/>
        </w:rPr>
        <w:t xml:space="preserve">。</w:t>
      </w:r>
      <w:r/>
    </w:p>
    <w:p>
      <w:pPr>
        <w:pStyle w:val="1064"/>
        <w:numPr>
          <w:ilvl w:val="2"/>
          <w:numId w:val="3"/>
        </w:numPr>
        <w:jc w:val="left"/>
        <w:spacing w:line="360" w:lineRule="auto"/>
        <w:rPr>
          <w:rFonts w:ascii="宋体" w:hAnsi="宋体" w:eastAsia="宋体"/>
          <w:sz w:val="24"/>
          <w:highlight w:val="none"/>
        </w:rPr>
      </w:pPr>
      <w:r>
        <w:rPr>
          <w:rFonts w:ascii="宋体" w:hAnsi="宋体" w:eastAsia="宋体"/>
          <w:sz w:val="24"/>
          <w:highlight w:val="none"/>
        </w:rPr>
        <w:t xml:space="preserve">其他为落实政府采购政策实施的优先采购：</w:t>
      </w:r>
      <w:r>
        <w:rPr>
          <w:rFonts w:hint="eastAsia" w:ascii="宋体" w:hAnsi="宋体" w:eastAsia="宋体"/>
          <w:sz w:val="24"/>
          <w:highlight w:val="none"/>
          <w:u w:val="single"/>
        </w:rPr>
        <w:t xml:space="preserve">  /  </w:t>
      </w:r>
      <w:r>
        <w:rPr>
          <w:rFonts w:ascii="宋体" w:hAnsi="宋体" w:eastAsia="宋体"/>
          <w:sz w:val="24"/>
          <w:highlight w:val="none"/>
        </w:rPr>
        <w:t xml:space="preserve">。</w:t>
      </w:r>
      <w:r/>
    </w:p>
    <w:p>
      <w:pPr>
        <w:pStyle w:val="1064"/>
        <w:numPr>
          <w:ilvl w:val="0"/>
          <w:numId w:val="3"/>
        </w:numPr>
        <w:jc w:val="left"/>
        <w:spacing w:line="360" w:lineRule="auto"/>
        <w:rPr>
          <w:rFonts w:ascii="宋体" w:hAnsi="宋体" w:eastAsia="宋体"/>
          <w:sz w:val="24"/>
          <w:highlight w:val="none"/>
        </w:rPr>
      </w:pPr>
      <w:r>
        <w:rPr>
          <w:rFonts w:ascii="宋体" w:hAnsi="宋体" w:eastAsia="宋体" w:cs="Times New Roman"/>
          <w:sz w:val="24"/>
          <w:highlight w:val="none"/>
        </w:rPr>
        <w:t xml:space="preserve">磋商环节及提交最终报价后如出现以下情况的，供应商的</w:t>
      </w:r>
      <w:r>
        <w:rPr>
          <w:rFonts w:ascii="宋体" w:hAnsi="宋体" w:eastAsia="宋体" w:cs="Times New Roman"/>
          <w:b/>
          <w:sz w:val="24"/>
          <w:highlight w:val="none"/>
        </w:rPr>
        <w:t xml:space="preserve">响应文件无效</w:t>
      </w:r>
      <w:r>
        <w:rPr>
          <w:rFonts w:hint="eastAsia" w:ascii="宋体" w:hAnsi="宋体" w:eastAsia="宋体"/>
          <w:b/>
          <w:sz w:val="24"/>
          <w:highlight w:val="none"/>
        </w:rPr>
        <w:t xml:space="preserve">：</w:t>
      </w:r>
      <w:r/>
    </w:p>
    <w:p>
      <w:pPr>
        <w:pStyle w:val="1064"/>
        <w:numPr>
          <w:ilvl w:val="1"/>
          <w:numId w:val="3"/>
        </w:numPr>
        <w:jc w:val="left"/>
        <w:spacing w:line="360" w:lineRule="auto"/>
        <w:rPr>
          <w:rFonts w:ascii="宋体" w:hAnsi="宋体" w:eastAsia="宋体"/>
          <w:sz w:val="24"/>
          <w:highlight w:val="none"/>
        </w:rPr>
      </w:pPr>
      <w:r>
        <w:rPr>
          <w:rFonts w:ascii="宋体" w:hAnsi="宋体" w:eastAsia="宋体" w:cs="Times New Roman"/>
          <w:sz w:val="24"/>
          <w:highlight w:val="none"/>
        </w:rPr>
        <w:t xml:space="preserve">供应商对实质性变动不予确认的</w:t>
      </w:r>
      <w:r>
        <w:rPr>
          <w:rFonts w:hint="eastAsia" w:ascii="宋体" w:hAnsi="宋体" w:eastAsia="宋体"/>
          <w:sz w:val="24"/>
          <w:highlight w:val="none"/>
        </w:rPr>
        <w:t xml:space="preserve">；</w:t>
      </w:r>
      <w:r/>
    </w:p>
    <w:p>
      <w:pPr>
        <w:pStyle w:val="1064"/>
        <w:numPr>
          <w:ilvl w:val="1"/>
          <w:numId w:val="3"/>
        </w:numPr>
        <w:jc w:val="left"/>
        <w:spacing w:line="360" w:lineRule="auto"/>
        <w:rPr>
          <w:rFonts w:ascii="宋体" w:hAnsi="宋体" w:eastAsia="宋体"/>
          <w:sz w:val="24"/>
          <w:highlight w:val="none"/>
        </w:rPr>
      </w:pPr>
      <w:r>
        <w:rPr>
          <w:rFonts w:ascii="宋体" w:hAnsi="宋体" w:eastAsia="宋体"/>
          <w:sz w:val="24"/>
          <w:highlight w:val="none"/>
        </w:rPr>
        <w:t xml:space="preserve">不满足磋商文件</w:t>
      </w:r>
      <w:r>
        <w:rPr>
          <w:rFonts w:ascii="宋体" w:hAnsi="宋体" w:eastAsia="宋体" w:cs="Segoe UI Symbol"/>
          <w:sz w:val="24"/>
          <w:highlight w:val="none"/>
        </w:rPr>
        <w:t xml:space="preserve">★</w:t>
      </w:r>
      <w:r>
        <w:rPr>
          <w:rFonts w:ascii="宋体" w:hAnsi="宋体" w:eastAsia="宋体"/>
          <w:sz w:val="24"/>
          <w:highlight w:val="none"/>
        </w:rPr>
        <w:t xml:space="preserve">号条款或磋商文件技术指标超出磋商文件</w:t>
      </w:r>
      <w:r>
        <w:rPr>
          <w:rFonts w:hint="eastAsia" w:ascii="宋体" w:hAnsi="宋体" w:eastAsia="宋体"/>
          <w:sz w:val="24"/>
          <w:highlight w:val="none"/>
        </w:rPr>
        <w:t xml:space="preserve">《</w:t>
      </w:r>
      <w:r>
        <w:rPr>
          <w:rFonts w:ascii="宋体" w:hAnsi="宋体" w:eastAsia="宋体"/>
          <w:sz w:val="24"/>
          <w:highlight w:val="none"/>
        </w:rPr>
        <w:t xml:space="preserve">采购需求</w:t>
      </w:r>
      <w:r>
        <w:rPr>
          <w:rFonts w:hint="eastAsia" w:ascii="宋体" w:hAnsi="宋体" w:eastAsia="宋体"/>
          <w:sz w:val="24"/>
          <w:highlight w:val="none"/>
        </w:rPr>
        <w:t xml:space="preserve">》</w:t>
      </w:r>
      <w:r>
        <w:rPr>
          <w:rFonts w:ascii="宋体" w:hAnsi="宋体" w:eastAsia="宋体"/>
          <w:sz w:val="24"/>
          <w:highlight w:val="none"/>
        </w:rPr>
        <w:t xml:space="preserve">中主要技术参数允许偏差的最大范围的（如有）</w:t>
      </w:r>
      <w:r>
        <w:rPr>
          <w:rFonts w:hint="eastAsia" w:ascii="宋体" w:hAnsi="宋体" w:eastAsia="宋体"/>
          <w:sz w:val="24"/>
          <w:highlight w:val="none"/>
        </w:rPr>
        <w:t xml:space="preserve">；</w:t>
      </w:r>
      <w:r/>
    </w:p>
    <w:p>
      <w:pPr>
        <w:pStyle w:val="1064"/>
        <w:numPr>
          <w:ilvl w:val="1"/>
          <w:numId w:val="3"/>
        </w:numPr>
        <w:jc w:val="left"/>
        <w:spacing w:line="360" w:lineRule="auto"/>
        <w:rPr>
          <w:rFonts w:ascii="宋体" w:hAnsi="宋体" w:eastAsia="宋体"/>
          <w:sz w:val="24"/>
          <w:highlight w:val="none"/>
        </w:rPr>
      </w:pPr>
      <w:r>
        <w:rPr>
          <w:rFonts w:ascii="宋体" w:hAnsi="宋体" w:eastAsia="宋体"/>
          <w:sz w:val="24"/>
          <w:highlight w:val="none"/>
        </w:rPr>
        <w:t xml:space="preserve">未按照磋商小组规定的时间、逾期提交最终报价的</w:t>
      </w:r>
      <w:r>
        <w:rPr>
          <w:rFonts w:hint="eastAsia" w:ascii="宋体" w:hAnsi="宋体" w:eastAsia="宋体"/>
          <w:sz w:val="24"/>
          <w:highlight w:val="none"/>
        </w:rPr>
        <w:t xml:space="preserve">；</w:t>
      </w:r>
      <w:r/>
    </w:p>
    <w:p>
      <w:pPr>
        <w:pStyle w:val="1064"/>
        <w:numPr>
          <w:ilvl w:val="1"/>
          <w:numId w:val="3"/>
        </w:numPr>
        <w:jc w:val="left"/>
        <w:spacing w:line="360" w:lineRule="auto"/>
        <w:rPr>
          <w:rFonts w:ascii="宋体" w:hAnsi="宋体" w:eastAsia="宋体"/>
          <w:sz w:val="24"/>
          <w:highlight w:val="none"/>
        </w:rPr>
      </w:pPr>
      <w:r>
        <w:rPr>
          <w:rFonts w:ascii="宋体" w:hAnsi="宋体" w:eastAsia="宋体"/>
          <w:sz w:val="24"/>
          <w:highlight w:val="none"/>
        </w:rPr>
        <w:t xml:space="preserve">如供应商的最终报价超过竞争性磋商文件中规定的项目/采购包预算金额或者项目/采购包最高限价的</w:t>
      </w:r>
      <w:r>
        <w:rPr>
          <w:rFonts w:hint="eastAsia" w:ascii="宋体" w:hAnsi="宋体" w:eastAsia="宋体"/>
          <w:sz w:val="24"/>
          <w:highlight w:val="none"/>
        </w:rPr>
        <w:t xml:space="preserve">；</w:t>
      </w:r>
      <w:r/>
    </w:p>
    <w:p>
      <w:pPr>
        <w:pStyle w:val="1064"/>
        <w:numPr>
          <w:ilvl w:val="1"/>
          <w:numId w:val="3"/>
        </w:numPr>
        <w:jc w:val="left"/>
        <w:spacing w:line="360" w:lineRule="auto"/>
        <w:rPr>
          <w:rFonts w:ascii="宋体" w:hAnsi="宋体" w:eastAsia="宋体"/>
          <w:sz w:val="24"/>
          <w:highlight w:val="none"/>
        </w:rPr>
      </w:pPr>
      <w:r>
        <w:rPr>
          <w:rFonts w:ascii="宋体" w:hAnsi="宋体" w:eastAsia="宋体"/>
          <w:sz w:val="24"/>
          <w:highlight w:val="none"/>
        </w:rPr>
        <w:t xml:space="preserve">响应文件中出现可选择性或可调整的报价的（竞争性磋商文件另有规定的除外）</w:t>
      </w:r>
      <w:r>
        <w:rPr>
          <w:rFonts w:hint="eastAsia" w:ascii="宋体" w:hAnsi="宋体" w:eastAsia="宋体"/>
          <w:sz w:val="24"/>
          <w:highlight w:val="none"/>
        </w:rPr>
        <w:t xml:space="preserve">；</w:t>
      </w:r>
      <w:r/>
    </w:p>
    <w:p>
      <w:pPr>
        <w:pStyle w:val="1064"/>
        <w:numPr>
          <w:ilvl w:val="1"/>
          <w:numId w:val="3"/>
        </w:numPr>
        <w:jc w:val="left"/>
        <w:spacing w:line="360" w:lineRule="auto"/>
        <w:rPr>
          <w:rFonts w:ascii="宋体" w:hAnsi="宋体" w:eastAsia="宋体"/>
          <w:sz w:val="24"/>
          <w:highlight w:val="none"/>
        </w:rPr>
      </w:pPr>
      <w:r>
        <w:rPr>
          <w:rFonts w:ascii="宋体" w:hAnsi="宋体" w:eastAsia="宋体"/>
          <w:sz w:val="24"/>
          <w:highlight w:val="none"/>
        </w:rPr>
        <w:t xml:space="preserve">最终报价出现前后不一致，供应商对修正后的报价不予确认的</w:t>
      </w:r>
      <w:r>
        <w:rPr>
          <w:rFonts w:hint="eastAsia" w:ascii="宋体" w:hAnsi="宋体" w:eastAsia="宋体"/>
          <w:sz w:val="24"/>
          <w:highlight w:val="none"/>
        </w:rPr>
        <w:t xml:space="preserve">；</w:t>
      </w:r>
      <w:r/>
    </w:p>
    <w:p>
      <w:pPr>
        <w:pStyle w:val="1064"/>
        <w:numPr>
          <w:ilvl w:val="1"/>
          <w:numId w:val="3"/>
        </w:numPr>
        <w:jc w:val="left"/>
        <w:spacing w:line="360" w:lineRule="auto"/>
        <w:rPr>
          <w:rFonts w:ascii="宋体" w:hAnsi="宋体" w:eastAsia="宋体"/>
          <w:sz w:val="24"/>
          <w:highlight w:val="none"/>
        </w:rPr>
      </w:pPr>
      <w:r>
        <w:rPr>
          <w:rFonts w:ascii="宋体" w:hAnsi="宋体" w:eastAsia="宋体"/>
          <w:sz w:val="24"/>
          <w:highlight w:val="none"/>
        </w:rPr>
        <w:t xml:space="preserve">其他：</w:t>
      </w:r>
      <w:r>
        <w:rPr>
          <w:rFonts w:hint="eastAsia" w:ascii="宋体" w:hAnsi="宋体" w:eastAsia="宋体"/>
          <w:sz w:val="24"/>
          <w:highlight w:val="none"/>
          <w:u w:val="single"/>
        </w:rPr>
        <w:t xml:space="preserve">  /  </w:t>
      </w:r>
      <w:r>
        <w:rPr>
          <w:rFonts w:hint="eastAsia" w:ascii="宋体" w:hAnsi="宋体" w:eastAsia="宋体"/>
          <w:sz w:val="24"/>
          <w:highlight w:val="none"/>
        </w:rPr>
        <w:t xml:space="preserve">。</w:t>
      </w:r>
      <w:r/>
    </w:p>
    <w:p>
      <w:pPr>
        <w:pStyle w:val="1064"/>
        <w:numPr>
          <w:ilvl w:val="0"/>
          <w:numId w:val="3"/>
        </w:numPr>
        <w:jc w:val="left"/>
        <w:spacing w:line="360" w:lineRule="auto"/>
        <w:rPr>
          <w:rFonts w:ascii="宋体" w:hAnsi="宋体" w:eastAsia="宋体"/>
          <w:sz w:val="24"/>
          <w:highlight w:val="none"/>
        </w:rPr>
      </w:pPr>
      <w:r>
        <w:rPr>
          <w:rFonts w:ascii="宋体" w:hAnsi="宋体" w:eastAsia="宋体"/>
          <w:sz w:val="24"/>
          <w:highlight w:val="none"/>
        </w:rPr>
        <w:t xml:space="preserve">评审方法和评审标准</w:t>
      </w:r>
      <w:r/>
    </w:p>
    <w:p>
      <w:pPr>
        <w:pStyle w:val="1064"/>
        <w:numPr>
          <w:ilvl w:val="1"/>
          <w:numId w:val="3"/>
        </w:numPr>
        <w:jc w:val="left"/>
        <w:spacing w:line="360" w:lineRule="auto"/>
        <w:rPr>
          <w:rFonts w:ascii="宋体" w:hAnsi="宋体" w:eastAsia="宋体"/>
          <w:sz w:val="24"/>
          <w:highlight w:val="none"/>
        </w:rPr>
      </w:pPr>
      <w:r>
        <w:rPr>
          <w:rFonts w:ascii="宋体" w:hAnsi="宋体" w:eastAsia="宋体" w:cs="Times New Roman"/>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w:t>
      </w:r>
      <w:r>
        <w:rPr>
          <w:rFonts w:hint="eastAsia" w:ascii="宋体" w:hAnsi="宋体" w:eastAsia="宋体"/>
          <w:sz w:val="24"/>
          <w:highlight w:val="none"/>
        </w:rPr>
        <w:t xml:space="preserve">。</w:t>
      </w:r>
      <w:r/>
    </w:p>
    <w:p>
      <w:pPr>
        <w:pStyle w:val="1064"/>
        <w:numPr>
          <w:ilvl w:val="1"/>
          <w:numId w:val="3"/>
        </w:numPr>
        <w:jc w:val="left"/>
        <w:spacing w:line="360" w:lineRule="auto"/>
        <w:rPr>
          <w:rFonts w:ascii="宋体" w:hAnsi="宋体" w:eastAsia="宋体"/>
          <w:sz w:val="24"/>
          <w:highlight w:val="none"/>
        </w:rPr>
      </w:pPr>
      <w:r>
        <w:rPr>
          <w:rFonts w:ascii="宋体" w:hAnsi="宋体" w:eastAsia="宋体" w:cs="Times New Roman"/>
          <w:sz w:val="24"/>
          <w:highlight w:val="none"/>
        </w:rPr>
        <w:t xml:space="preserve">竞争性磋商文件中没有规定的评审标准不得作为评审依据</w:t>
      </w:r>
      <w:r>
        <w:rPr>
          <w:rFonts w:hint="eastAsia" w:ascii="宋体" w:hAnsi="宋体" w:eastAsia="宋体"/>
          <w:sz w:val="24"/>
          <w:highlight w:val="none"/>
        </w:rPr>
        <w:t xml:space="preserve">。</w:t>
      </w:r>
      <w:r/>
    </w:p>
    <w:p>
      <w:pPr>
        <w:pStyle w:val="1064"/>
        <w:numPr>
          <w:ilvl w:val="1"/>
          <w:numId w:val="3"/>
        </w:numPr>
        <w:jc w:val="left"/>
        <w:spacing w:line="360" w:lineRule="auto"/>
        <w:rPr>
          <w:rFonts w:ascii="宋体" w:hAnsi="宋体" w:eastAsia="宋体"/>
          <w:sz w:val="24"/>
          <w:highlight w:val="none"/>
        </w:rPr>
      </w:pPr>
      <w:r>
        <w:rPr>
          <w:rFonts w:ascii="宋体" w:hAnsi="宋体" w:eastAsia="宋体"/>
          <w:sz w:val="24"/>
          <w:highlight w:val="none"/>
        </w:rPr>
        <w:t xml:space="preserve">非政府强制采购的节能产品或环境标志产品，依据品目清单和认证证书实施政府优先采购。优先采购的具体规定（如涉及</w:t>
      </w:r>
      <w:r>
        <w:rPr>
          <w:rFonts w:hint="eastAsia" w:ascii="宋体" w:hAnsi="宋体" w:eastAsia="宋体"/>
          <w:sz w:val="24"/>
          <w:highlight w:val="none"/>
        </w:rPr>
        <w:t xml:space="preserve">）</w:t>
      </w:r>
      <w:r>
        <w:rPr>
          <w:rFonts w:hint="eastAsia" w:ascii="宋体" w:hAnsi="宋体" w:eastAsia="宋体"/>
          <w:sz w:val="24"/>
          <w:highlight w:val="none"/>
          <w:u w:val="single"/>
        </w:rPr>
        <w:t xml:space="preserve">  /  </w:t>
      </w:r>
      <w:r>
        <w:rPr>
          <w:rFonts w:hint="eastAsia" w:ascii="宋体" w:hAnsi="宋体" w:eastAsia="宋体"/>
          <w:sz w:val="24"/>
          <w:highlight w:val="none"/>
        </w:rPr>
        <w:t xml:space="preserve">。</w:t>
      </w:r>
      <w:r/>
    </w:p>
    <w:p>
      <w:pPr>
        <w:pStyle w:val="1064"/>
        <w:numPr>
          <w:ilvl w:val="1"/>
          <w:numId w:val="3"/>
        </w:numPr>
        <w:jc w:val="left"/>
        <w:spacing w:line="360" w:lineRule="auto"/>
        <w:rPr>
          <w:rFonts w:ascii="宋体" w:hAnsi="宋体" w:eastAsia="宋体"/>
          <w:sz w:val="24"/>
          <w:highlight w:val="none"/>
        </w:rPr>
      </w:pPr>
      <w:r>
        <w:rPr>
          <w:rFonts w:ascii="宋体" w:hAnsi="宋体" w:eastAsia="宋体"/>
          <w:sz w:val="24"/>
          <w:highlight w:val="none"/>
        </w:rPr>
        <w:t xml:space="preserve">关于无线局域网认证产品政府采购清单中的产品，优先采购的具体规定（如涉及）</w:t>
      </w:r>
      <w:r>
        <w:rPr>
          <w:rFonts w:hint="eastAsia" w:ascii="宋体" w:hAnsi="宋体" w:eastAsia="宋体"/>
          <w:sz w:val="24"/>
          <w:highlight w:val="none"/>
          <w:u w:val="single"/>
        </w:rPr>
        <w:t xml:space="preserve">  /  </w:t>
      </w:r>
      <w:r>
        <w:rPr>
          <w:rFonts w:hint="eastAsia" w:ascii="宋体" w:hAnsi="宋体" w:eastAsia="宋体"/>
          <w:sz w:val="24"/>
          <w:highlight w:val="none"/>
        </w:rPr>
        <w:t xml:space="preserve">。</w:t>
      </w:r>
      <w:r/>
    </w:p>
    <w:p>
      <w:pPr>
        <w:pStyle w:val="1064"/>
        <w:numPr>
          <w:ilvl w:val="0"/>
          <w:numId w:val="3"/>
        </w:numPr>
        <w:jc w:val="left"/>
        <w:spacing w:line="360" w:lineRule="auto"/>
        <w:rPr>
          <w:rFonts w:ascii="宋体" w:hAnsi="宋体" w:eastAsia="宋体"/>
          <w:sz w:val="24"/>
          <w:highlight w:val="none"/>
        </w:rPr>
      </w:pPr>
      <w:r>
        <w:rPr>
          <w:rFonts w:ascii="宋体" w:hAnsi="宋体" w:eastAsia="宋体"/>
          <w:sz w:val="24"/>
          <w:highlight w:val="none"/>
        </w:rPr>
        <w:t xml:space="preserve">确定</w:t>
      </w:r>
      <w:bookmarkStart w:id="472" w:name="_Toc164229387"/>
      <w:r/>
      <w:bookmarkStart w:id="473" w:name="_Toc226309790"/>
      <w:r/>
      <w:bookmarkStart w:id="474" w:name="_Toc151193860"/>
      <w:r/>
      <w:bookmarkStart w:id="475" w:name="_Toc151193716"/>
      <w:r/>
      <w:bookmarkStart w:id="476" w:name="_Toc150774646"/>
      <w:r/>
      <w:bookmarkStart w:id="477" w:name="_Toc151193788"/>
      <w:r/>
      <w:bookmarkStart w:id="478" w:name="_Toc226337242"/>
      <w:r/>
      <w:bookmarkStart w:id="479" w:name="_Toc305158814"/>
      <w:r/>
      <w:bookmarkStart w:id="480" w:name="_Toc127151747"/>
      <w:r/>
      <w:bookmarkStart w:id="481" w:name="_Toc150509297"/>
      <w:r/>
      <w:bookmarkStart w:id="482" w:name="_Toc150774751"/>
      <w:r/>
      <w:bookmarkStart w:id="483" w:name="_Toc520356170"/>
      <w:r/>
      <w:bookmarkStart w:id="484" w:name="_Toc164351640"/>
      <w:r/>
      <w:bookmarkStart w:id="485" w:name="_Toc150480784"/>
      <w:r/>
      <w:bookmarkStart w:id="486" w:name="_Toc305158888"/>
      <w:r/>
      <w:bookmarkStart w:id="487" w:name="_Toc127161460"/>
      <w:r/>
      <w:bookmarkStart w:id="488" w:name="_Toc151193644"/>
      <w:r/>
      <w:bookmarkStart w:id="489" w:name="_Toc164608815"/>
      <w:r/>
      <w:bookmarkStart w:id="490" w:name="_Toc151193934"/>
      <w:r/>
      <w:bookmarkStart w:id="491" w:name="_Toc264969236"/>
      <w:r/>
      <w:bookmarkStart w:id="492" w:name="_Toc142311048"/>
      <w:r/>
      <w:bookmarkStart w:id="493" w:name="_Toc226965736"/>
      <w:r/>
      <w:bookmarkStart w:id="494" w:name="_Toc226965819"/>
      <w:r/>
      <w:bookmarkStart w:id="495" w:name="_Toc151190173"/>
      <w:r/>
      <w:bookmarkStart w:id="496" w:name="_Toc265228384"/>
      <w:r/>
      <w:bookmarkStart w:id="497" w:name="_Toc127151546"/>
      <w:r/>
      <w:bookmarkStart w:id="498" w:name="_Toc195842911"/>
      <w:r/>
      <w:bookmarkStart w:id="499" w:name="_Toc164229241"/>
      <w:r/>
      <w:bookmarkStart w:id="500" w:name="_Ref467307010"/>
      <w:r/>
      <w:bookmarkStart w:id="501" w:name="_Toc149720839"/>
      <w:r/>
      <w:bookmarkStart w:id="502" w:name="_Toc164608660"/>
      <w:r>
        <w:rPr>
          <w:rFonts w:ascii="宋体" w:hAnsi="宋体" w:eastAsia="宋体"/>
          <w:sz w:val="24"/>
          <w:highlight w:val="none"/>
        </w:rPr>
        <w:t xml:space="preserve">成交候选人名单</w:t>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r/>
    </w:p>
    <w:p>
      <w:pPr>
        <w:pStyle w:val="1064"/>
        <w:numPr>
          <w:ilvl w:val="1"/>
          <w:numId w:val="3"/>
        </w:numPr>
        <w:jc w:val="left"/>
        <w:spacing w:line="360" w:lineRule="auto"/>
        <w:rPr>
          <w:rFonts w:ascii="宋体" w:hAnsi="宋体" w:eastAsia="宋体"/>
          <w:sz w:val="24"/>
          <w:highlight w:val="none"/>
        </w:rPr>
      </w:pPr>
      <w:r>
        <w:rPr>
          <w:rFonts w:ascii="宋体" w:hAnsi="宋体" w:eastAsia="宋体" w:cs="Times New Roman"/>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rPr>
          <w:rFonts w:hint="eastAsia" w:ascii="宋体" w:hAnsi="宋体" w:eastAsia="宋体"/>
          <w:sz w:val="24"/>
          <w:highlight w:val="none"/>
        </w:rPr>
        <w:t xml:space="preserve">。</w:t>
      </w:r>
      <w:r/>
    </w:p>
    <w:p>
      <w:pPr>
        <w:pStyle w:val="1064"/>
        <w:numPr>
          <w:ilvl w:val="1"/>
          <w:numId w:val="3"/>
        </w:numPr>
        <w:jc w:val="left"/>
        <w:spacing w:line="360" w:lineRule="auto"/>
        <w:rPr>
          <w:rFonts w:ascii="宋体" w:hAnsi="宋体" w:eastAsia="宋体"/>
          <w:sz w:val="24"/>
          <w:highlight w:val="none"/>
        </w:rPr>
      </w:pPr>
      <w:r>
        <w:rPr>
          <w:rFonts w:ascii="宋体" w:hAnsi="宋体" w:eastAsia="宋体" w:cs="Times New Roman"/>
          <w:sz w:val="24"/>
          <w:szCs w:val="20"/>
          <w:highlight w:val="none"/>
        </w:rPr>
        <w:t xml:space="preserve">磋商小组根据上述供应商排序，依次推荐排序前</w:t>
      </w:r>
      <w:r>
        <w:rPr>
          <w:rFonts w:hint="eastAsia" w:ascii="宋体" w:hAnsi="宋体" w:eastAsia="宋体" w:cs="Times New Roman"/>
          <w:sz w:val="24"/>
          <w:highlight w:val="none"/>
        </w:rPr>
        <w:t xml:space="preserve">3</w:t>
      </w:r>
      <w:r>
        <w:rPr>
          <w:rFonts w:ascii="宋体" w:hAnsi="宋体" w:eastAsia="宋体" w:cs="Times New Roman"/>
          <w:sz w:val="24"/>
          <w:highlight w:val="none"/>
        </w:rPr>
        <w:t xml:space="preserve">名</w:t>
      </w:r>
      <w:r>
        <w:rPr>
          <w:rFonts w:ascii="宋体" w:hAnsi="宋体" w:eastAsia="宋体" w:cs="Times New Roman"/>
          <w:sz w:val="24"/>
          <w:szCs w:val="20"/>
          <w:highlight w:val="none"/>
        </w:rPr>
        <w:t xml:space="preserve">的供应商为</w:t>
      </w:r>
      <w:r>
        <w:rPr>
          <w:rFonts w:ascii="宋体" w:hAnsi="宋体" w:eastAsia="宋体" w:cs="Times New Roman"/>
          <w:sz w:val="24"/>
          <w:szCs w:val="21"/>
          <w:highlight w:val="none"/>
        </w:rPr>
        <w:t xml:space="preserve">成交候选供应商</w:t>
      </w:r>
      <w:r>
        <w:rPr>
          <w:rFonts w:ascii="宋体" w:hAnsi="宋体" w:eastAsia="宋体" w:cs="Times New Roman"/>
          <w:sz w:val="24"/>
          <w:szCs w:val="20"/>
          <w:highlight w:val="none"/>
        </w:rPr>
        <w:t xml:space="preserve">（若在磋商文件允许的情形下提交最终报价的供应商为二家，则依次推荐二名供应商为成交候选供应商），并编写评审报告</w:t>
      </w:r>
      <w:r>
        <w:rPr>
          <w:rFonts w:hint="eastAsia" w:ascii="宋体" w:hAnsi="宋体" w:eastAsia="宋体"/>
          <w:sz w:val="24"/>
          <w:szCs w:val="20"/>
          <w:highlight w:val="none"/>
        </w:rPr>
        <w:t xml:space="preserve">。</w:t>
      </w:r>
      <w:r/>
    </w:p>
    <w:p>
      <w:pPr>
        <w:pStyle w:val="1064"/>
        <w:numPr>
          <w:ilvl w:val="1"/>
          <w:numId w:val="3"/>
        </w:numPr>
        <w:jc w:val="left"/>
        <w:spacing w:line="360" w:lineRule="auto"/>
        <w:rPr>
          <w:rFonts w:ascii="宋体" w:hAnsi="宋体" w:eastAsia="宋体"/>
          <w:sz w:val="24"/>
          <w:highlight w:val="none"/>
        </w:rPr>
      </w:pPr>
      <w:r>
        <w:rPr>
          <w:rFonts w:ascii="宋体" w:hAnsi="宋体" w:eastAsia="宋体" w:cs="Times New Roman"/>
          <w:sz w:val="24"/>
          <w:highlight w:val="none"/>
        </w:rPr>
        <w:t xml:space="preserve">磋商小组要对评分汇总情况进行复核，特别是对排名第一的、报价最低的、响应文件被认定为无效的情形进行重点复核</w:t>
      </w:r>
      <w:r>
        <w:rPr>
          <w:rFonts w:hint="eastAsia" w:ascii="宋体" w:hAnsi="宋体" w:eastAsia="宋体"/>
          <w:sz w:val="24"/>
          <w:highlight w:val="none"/>
        </w:rPr>
        <w:t xml:space="preserve">。</w:t>
      </w:r>
      <w:r/>
    </w:p>
    <w:p>
      <w:pPr>
        <w:pStyle w:val="1064"/>
        <w:numPr>
          <w:ilvl w:val="0"/>
          <w:numId w:val="3"/>
        </w:numPr>
        <w:jc w:val="left"/>
        <w:spacing w:line="360" w:lineRule="auto"/>
        <w:rPr>
          <w:rFonts w:ascii="宋体" w:hAnsi="宋体" w:eastAsia="宋体"/>
          <w:sz w:val="24"/>
          <w:highlight w:val="none"/>
        </w:rPr>
      </w:pPr>
      <w:r>
        <w:rPr>
          <w:rFonts w:ascii="宋体" w:hAnsi="宋体" w:eastAsia="宋体"/>
          <w:sz w:val="24"/>
          <w:highlight w:val="none"/>
        </w:rPr>
        <w:t xml:space="preserve">报告违法行为</w:t>
      </w:r>
      <w:r/>
    </w:p>
    <w:p>
      <w:pPr>
        <w:pStyle w:val="1064"/>
        <w:numPr>
          <w:ilvl w:val="1"/>
          <w:numId w:val="3"/>
        </w:numPr>
        <w:jc w:val="left"/>
        <w:spacing w:line="360" w:lineRule="auto"/>
        <w:rPr>
          <w:rFonts w:ascii="宋体" w:hAnsi="宋体" w:eastAsia="宋体"/>
          <w:sz w:val="24"/>
          <w:highlight w:val="none"/>
        </w:rPr>
      </w:pPr>
      <w:r>
        <w:rPr>
          <w:rFonts w:ascii="宋体" w:hAnsi="宋体" w:eastAsia="宋体"/>
          <w:sz w:val="24"/>
          <w:highlight w:val="none"/>
        </w:rPr>
        <w:t xml:space="preserve">磋商小组在评审过程中发现供应商有行贿、提供虚假材料或者串通等违法行为时，有向采购人、采购代理机构或者有关部门报告的职责</w:t>
      </w:r>
      <w:r>
        <w:rPr>
          <w:rFonts w:hint="eastAsia" w:ascii="宋体" w:hAnsi="宋体" w:eastAsia="宋体"/>
          <w:sz w:val="24"/>
          <w:highlight w:val="none"/>
        </w:rPr>
        <w:t xml:space="preserve">。</w:t>
      </w:r>
      <w:r/>
    </w:p>
    <w:p>
      <w:pPr>
        <w:pStyle w:val="1064"/>
        <w:numPr>
          <w:ilvl w:val="0"/>
          <w:numId w:val="3"/>
        </w:numPr>
        <w:jc w:val="left"/>
        <w:spacing w:line="360" w:lineRule="auto"/>
        <w:rPr>
          <w:rFonts w:ascii="宋体" w:hAnsi="宋体" w:eastAsia="宋体"/>
          <w:sz w:val="24"/>
          <w:highlight w:val="none"/>
        </w:rPr>
      </w:pPr>
      <w:r>
        <w:rPr>
          <w:rFonts w:hint="eastAsia" w:ascii="宋体" w:hAnsi="宋体" w:eastAsia="宋体"/>
          <w:bCs/>
          <w:sz w:val="24"/>
          <w:highlight w:val="none"/>
        </w:rPr>
        <w:t xml:space="preserve">未通过资格审查或符合性审查的供应商，磋商小组将在“</w:t>
      </w:r>
      <w:r>
        <w:rPr>
          <w:rFonts w:hint="eastAsia" w:ascii="宋体" w:hAnsi="宋体" w:eastAsia="宋体"/>
          <w:sz w:val="24"/>
          <w:szCs w:val="24"/>
          <w:highlight w:val="none"/>
        </w:rPr>
        <w:t xml:space="preserve">苏采云”系统</w:t>
      </w:r>
      <w:r>
        <w:rPr>
          <w:rFonts w:hint="eastAsia" w:ascii="宋体" w:hAnsi="宋体" w:eastAsia="宋体"/>
          <w:bCs/>
          <w:sz w:val="24"/>
          <w:highlight w:val="none"/>
        </w:rPr>
        <w:t xml:space="preserve">中告知未通过资格审查或符合性审查的原因，评审</w:t>
      </w:r>
      <w:r>
        <w:rPr>
          <w:rFonts w:ascii="宋体" w:hAnsi="宋体" w:eastAsia="宋体"/>
          <w:bCs/>
          <w:sz w:val="24"/>
          <w:highlight w:val="none"/>
        </w:rPr>
        <w:t xml:space="preserve">结束后，</w:t>
      </w:r>
      <w:r>
        <w:rPr>
          <w:rFonts w:hint="eastAsia" w:ascii="宋体" w:hAnsi="宋体" w:eastAsia="宋体"/>
          <w:bCs/>
          <w:sz w:val="24"/>
          <w:highlight w:val="none"/>
        </w:rPr>
        <w:t xml:space="preserve">代理机构</w:t>
      </w:r>
      <w:r>
        <w:rPr>
          <w:rFonts w:ascii="宋体" w:hAnsi="宋体" w:eastAsia="宋体"/>
          <w:bCs/>
          <w:sz w:val="24"/>
          <w:highlight w:val="none"/>
        </w:rPr>
        <w:t xml:space="preserve">将不再告知未通过资格审查和</w:t>
      </w:r>
      <w:r>
        <w:rPr>
          <w:rFonts w:hint="eastAsia" w:ascii="宋体" w:hAnsi="宋体" w:eastAsia="宋体"/>
          <w:bCs/>
          <w:sz w:val="24"/>
          <w:highlight w:val="none"/>
        </w:rPr>
        <w:t xml:space="preserve">符合性</w:t>
      </w:r>
      <w:r>
        <w:rPr>
          <w:rFonts w:ascii="宋体" w:hAnsi="宋体" w:eastAsia="宋体"/>
          <w:bCs/>
          <w:sz w:val="24"/>
          <w:highlight w:val="none"/>
        </w:rPr>
        <w:t xml:space="preserve">审查的原因。</w:t>
      </w:r>
      <w:r/>
    </w:p>
    <w:p>
      <w:pPr>
        <w:pStyle w:val="1064"/>
        <w:numPr>
          <w:ilvl w:val="1"/>
          <w:numId w:val="3"/>
        </w:numPr>
        <w:jc w:val="left"/>
        <w:spacing w:line="360" w:lineRule="auto"/>
        <w:rPr>
          <w:rFonts w:ascii="宋体" w:hAnsi="宋体" w:eastAsia="宋体"/>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sz w:val="24"/>
          <w:highlight w:val="none"/>
        </w:rPr>
      </w:r>
      <w:r/>
    </w:p>
    <w:p>
      <w:pPr>
        <w:jc w:val="center"/>
        <w:spacing w:line="360" w:lineRule="auto"/>
        <w:rPr>
          <w:rFonts w:ascii="宋体" w:hAnsi="宋体" w:eastAsia="宋体"/>
          <w:sz w:val="24"/>
          <w:szCs w:val="24"/>
          <w:highlight w:val="none"/>
        </w:rPr>
      </w:pPr>
      <w:r>
        <w:rPr>
          <w:rFonts w:ascii="宋体" w:hAnsi="宋体" w:eastAsia="宋体"/>
          <w:b/>
          <w:sz w:val="28"/>
          <w:szCs w:val="28"/>
          <w:highlight w:val="none"/>
        </w:rPr>
        <w:t xml:space="preserve">二、评</w:t>
      </w:r>
      <w:r>
        <w:rPr>
          <w:rFonts w:hint="eastAsia" w:ascii="宋体" w:hAnsi="宋体" w:eastAsia="宋体"/>
          <w:b/>
          <w:sz w:val="28"/>
          <w:szCs w:val="28"/>
          <w:highlight w:val="none"/>
        </w:rPr>
        <w:t xml:space="preserve">审</w:t>
      </w:r>
      <w:r>
        <w:rPr>
          <w:rFonts w:ascii="宋体" w:hAnsi="宋体" w:eastAsia="宋体"/>
          <w:b/>
          <w:sz w:val="28"/>
          <w:szCs w:val="28"/>
          <w:highlight w:val="none"/>
        </w:rPr>
        <w:t xml:space="preserve">标准</w:t>
      </w:r>
      <w:r/>
    </w:p>
    <w:tbl>
      <w:tblPr>
        <w:tblStyle w:val="869"/>
        <w:tblpPr w:horzAnchor="page" w:tblpX="1787" w:vertAnchor="text" w:tblpY="533" w:leftFromText="180" w:topFromText="0" w:rightFromText="180" w:bottomFromText="0"/>
        <w:tblW w:w="494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4"/>
        <w:gridCol w:w="1267"/>
        <w:gridCol w:w="629"/>
        <w:gridCol w:w="3421"/>
        <w:gridCol w:w="2381"/>
      </w:tblGrid>
      <w:tr>
        <w:trPr>
          <w:trHeight w:val="340"/>
        </w:trPr>
        <w:tc>
          <w:tcPr>
            <w:tcW w:w="435" w:type="pct"/>
            <w:vAlign w:val="center"/>
            <w:textDirection w:val="lrTb"/>
            <w:noWrap w:val="false"/>
          </w:tcPr>
          <w:p>
            <w:pPr>
              <w:ind w:firstLine="28"/>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751" w:type="pct"/>
            <w:vAlign w:val="center"/>
            <w:textDirection w:val="lrTb"/>
            <w:noWrap w:val="false"/>
          </w:tcPr>
          <w:p>
            <w:pPr>
              <w:ind w:firstLine="28"/>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评分因素</w:t>
            </w:r>
            <w:r/>
          </w:p>
        </w:tc>
        <w:tc>
          <w:tcPr>
            <w:tcW w:w="372" w:type="pct"/>
            <w:vAlign w:val="center"/>
            <w:textDirection w:val="lrTb"/>
            <w:noWrap w:val="false"/>
          </w:tcPr>
          <w:p>
            <w:pPr>
              <w:ind w:firstLine="28"/>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分值</w:t>
            </w:r>
            <w:r/>
          </w:p>
        </w:tc>
        <w:tc>
          <w:tcPr>
            <w:tcW w:w="2028" w:type="pct"/>
            <w:vAlign w:val="center"/>
            <w:textDirection w:val="lrTb"/>
            <w:noWrap w:val="false"/>
          </w:tcPr>
          <w:p>
            <w:pPr>
              <w:ind w:firstLine="28"/>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评分标准</w:t>
            </w:r>
            <w:r/>
          </w:p>
        </w:tc>
        <w:tc>
          <w:tcPr>
            <w:tcW w:w="1411" w:type="pct"/>
            <w:vAlign w:val="center"/>
            <w:textDirection w:val="lrTb"/>
            <w:noWrap w:val="false"/>
          </w:tcPr>
          <w:p>
            <w:pPr>
              <w:pStyle w:val="1068"/>
              <w:spacing w:before="0"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tc>
      </w:tr>
      <w:tr>
        <w:trPr>
          <w:trHeight w:val="2212"/>
        </w:trPr>
        <w:tc>
          <w:tcPr>
            <w:tcW w:w="435" w:type="pct"/>
            <w:vAlign w:val="center"/>
            <w:textDirection w:val="lrTb"/>
            <w:noWrap w:val="false"/>
          </w:tcPr>
          <w:p>
            <w:pPr>
              <w:ind w:firstLine="28"/>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p>
        </w:tc>
        <w:tc>
          <w:tcPr>
            <w:tcW w:w="751" w:type="pct"/>
            <w:vAlign w:val="center"/>
            <w:textDirection w:val="lrTb"/>
            <w:noWrap w:val="false"/>
          </w:tcPr>
          <w:p>
            <w:pPr>
              <w:ind w:firstLine="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价格分</w:t>
            </w:r>
            <w:r/>
          </w:p>
        </w:tc>
        <w:tc>
          <w:tcPr>
            <w:tcW w:w="372" w:type="pct"/>
            <w:vAlign w:val="center"/>
            <w:textDirection w:val="lrTb"/>
            <w:noWrap w:val="false"/>
          </w:tcPr>
          <w:p>
            <w:pPr>
              <w:ind w:firstLine="28"/>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tcW w:w="2028" w:type="pct"/>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cs="宋体"/>
                <w:bCs/>
                <w:color w:val="auto"/>
                <w:sz w:val="24"/>
                <w:szCs w:val="24"/>
                <w:highlight w:val="none"/>
              </w:rPr>
              <w:t xml:space="preserve">价格分统一采用低价优先法计算，即满足磋商文件要求且最后报价最低的供应商的价格为磋商基准价，其价格分为满分。其他供应商的价格分统一按照下列公式计算（计算结果四舍五入保留两位小数）：</w:t>
            </w:r>
            <w:r>
              <w:rPr>
                <w:rFonts w:hint="eastAsia" w:ascii="宋体" w:hAnsi="宋体" w:cs="宋体"/>
                <w:bCs/>
                <w:color w:val="auto"/>
                <w:sz w:val="24"/>
                <w:szCs w:val="24"/>
                <w:highlight w:val="none"/>
              </w:rPr>
              <w:br/>
            </w:r>
            <w:r>
              <w:rPr>
                <w:rFonts w:hint="eastAsia" w:ascii="宋体" w:hAnsi="宋体" w:cs="宋体"/>
                <w:bCs/>
                <w:color w:val="auto"/>
                <w:sz w:val="24"/>
                <w:szCs w:val="24"/>
                <w:highlight w:val="none"/>
              </w:rPr>
              <w:t xml:space="preserve">磋商报价得分=（磋商基准价/最后磋商报价）×</w:t>
            </w:r>
            <w:r>
              <w:rPr>
                <w:rFonts w:hint="eastAsia" w:ascii="宋体" w:hAnsi="宋体" w:cs="宋体"/>
                <w:bCs/>
                <w:color w:val="auto"/>
                <w:sz w:val="24"/>
                <w:szCs w:val="24"/>
                <w:highlight w:val="none"/>
                <w:lang w:val="en-US" w:eastAsia="zh-CN"/>
              </w:rPr>
              <w:t xml:space="preserve">10</w:t>
            </w:r>
            <w:r/>
          </w:p>
        </w:tc>
        <w:tc>
          <w:tcPr>
            <w:tcW w:w="1411" w:type="pct"/>
            <w:vAlign w:val="center"/>
            <w:textDirection w:val="lrTb"/>
            <w:noWrap w:val="false"/>
          </w:tcPr>
          <w:p>
            <w:pPr>
              <w:ind w:left="199" w:hanging="19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80"/>
        </w:trPr>
        <w:tc>
          <w:tcPr>
            <w:tcW w:w="435" w:type="pct"/>
            <w:vAlign w:val="center"/>
            <w:textDirection w:val="lrTb"/>
            <w:noWrap w:val="false"/>
          </w:tcPr>
          <w:p>
            <w:pPr>
              <w:ind w:firstLine="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751" w:type="pct"/>
            <w:vAlign w:val="center"/>
            <w:textDirection w:val="lrTb"/>
            <w:noWrap w:val="false"/>
          </w:tcPr>
          <w:p>
            <w:pPr>
              <w:ind w:firstLine="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技术分</w:t>
            </w:r>
            <w:r/>
          </w:p>
        </w:tc>
        <w:tc>
          <w:tcPr>
            <w:tcW w:w="372" w:type="pct"/>
            <w:vAlign w:val="center"/>
            <w:textDirection w:val="lrTb"/>
            <w:noWrap w:val="false"/>
          </w:tcPr>
          <w:p>
            <w:pPr>
              <w:ind w:firstLine="28"/>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45</w:t>
            </w:r>
            <w:r/>
          </w:p>
        </w:tc>
        <w:tc>
          <w:tcPr>
            <w:tcW w:w="2028" w:type="pct"/>
            <w:vAlign w:val="center"/>
            <w:textDirection w:val="lrTb"/>
            <w:noWrap w:val="false"/>
          </w:tcPr>
          <w:p>
            <w:p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1" w:type="pct"/>
            <w:vAlign w:val="center"/>
            <w:textDirection w:val="lrTb"/>
            <w:noWrap w:val="false"/>
          </w:tcPr>
          <w:p>
            <w:pPr>
              <w:ind w:left="-3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57"/>
        </w:trPr>
        <w:tc>
          <w:tcPr>
            <w:tcW w:w="435" w:type="pct"/>
            <w:vAlign w:val="center"/>
            <w:textDirection w:val="lrTb"/>
            <w:noWrap w:val="false"/>
          </w:tcPr>
          <w:p>
            <w:pPr>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2.1</w:t>
            </w:r>
            <w:r/>
          </w:p>
        </w:tc>
        <w:tc>
          <w:tcPr>
            <w:tcW w:w="751" w:type="pct"/>
            <w:vAlign w:val="center"/>
            <w:textDirection w:val="lrTb"/>
            <w:noWrap w:val="false"/>
          </w:tcPr>
          <w:p>
            <w:pPr>
              <w:jc w:val="both"/>
              <w:spacing w:line="360" w:lineRule="auto"/>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rPr>
              <w:t xml:space="preserve">管理制度</w:t>
            </w:r>
            <w:r/>
          </w:p>
        </w:tc>
        <w:tc>
          <w:tcPr>
            <w:tcW w:w="372" w:type="pct"/>
            <w:vAlign w:val="center"/>
            <w:textDirection w:val="lrTb"/>
            <w:noWrap w:val="false"/>
          </w:tcPr>
          <w:p>
            <w:pPr>
              <w:jc w:val="center"/>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rPr>
              <w:t xml:space="preserve">10</w:t>
            </w:r>
            <w:r/>
          </w:p>
        </w:tc>
        <w:tc>
          <w:tcPr>
            <w:tcW w:w="2028" w:type="pct"/>
            <w:vAlign w:val="center"/>
            <w:textDirection w:val="lrTb"/>
            <w:noWrap w:val="false"/>
          </w:tcPr>
          <w:p>
            <w:pPr>
              <w:jc w:val="both"/>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根据</w:t>
            </w:r>
            <w:r>
              <w:rPr>
                <w:rFonts w:hint="eastAsia" w:ascii="宋体" w:hAnsi="宋体" w:cs="宋体"/>
                <w:bCs/>
                <w:color w:val="auto"/>
                <w:sz w:val="24"/>
                <w:szCs w:val="24"/>
                <w:highlight w:val="none"/>
                <w:lang w:eastAsia="zh-CN"/>
              </w:rPr>
              <w:t xml:space="preserve">供应商</w:t>
            </w:r>
            <w:r>
              <w:rPr>
                <w:rFonts w:hint="eastAsia" w:ascii="宋体" w:hAnsi="宋体" w:cs="宋体"/>
                <w:bCs/>
                <w:color w:val="auto"/>
                <w:sz w:val="24"/>
                <w:szCs w:val="24"/>
                <w:highlight w:val="none"/>
              </w:rPr>
              <w:t xml:space="preserve">的管理规章制度（服务人员管理制度、维修保养管理制度、维修保养档案管理制度等）：方案完整，能完全满足项目实施要求，得10分；方案较具体，能基本满足项目实施要求，得7分；方案内容较简单，对项目实施要求响应一般，得4分；方案内容较差、无针对性，得1分；全不符合采购文件要求或未提供方案的不得分。</w:t>
            </w:r>
            <w:r/>
          </w:p>
        </w:tc>
        <w:tc>
          <w:tcPr>
            <w:tcW w:w="1411" w:type="pct"/>
            <w:vAlign w:val="center"/>
            <w:textDirection w:val="lrTb"/>
            <w:noWrap w:val="false"/>
          </w:tcPr>
          <w:p>
            <w:pPr>
              <w:jc w:val="both"/>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根据响应文件进行评审。</w:t>
            </w:r>
            <w:r/>
          </w:p>
        </w:tc>
      </w:tr>
      <w:tr>
        <w:trPr>
          <w:trHeight w:val="4257"/>
        </w:trPr>
        <w:tc>
          <w:tcPr>
            <w:tcW w:w="435" w:type="pct"/>
            <w:vAlign w:val="center"/>
            <w:textDirection w:val="lrTb"/>
            <w:noWrap w:val="false"/>
          </w:tcPr>
          <w:p>
            <w:pPr>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2.2</w:t>
            </w:r>
            <w:r/>
          </w:p>
        </w:tc>
        <w:tc>
          <w:tcPr>
            <w:tcW w:w="751" w:type="pct"/>
            <w:vAlign w:val="center"/>
            <w:textDirection w:val="lrTb"/>
            <w:noWrap w:val="false"/>
          </w:tcPr>
          <w:p>
            <w:pPr>
              <w:jc w:val="both"/>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服务方案</w:t>
            </w:r>
            <w:r/>
          </w:p>
        </w:tc>
        <w:tc>
          <w:tcPr>
            <w:tcW w:w="372" w:type="pct"/>
            <w:vAlign w:val="center"/>
            <w:textDirection w:val="lrTb"/>
            <w:noWrap w:val="false"/>
          </w:tcPr>
          <w:p>
            <w:pPr>
              <w:jc w:val="center"/>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rPr>
              <w:t xml:space="preserve">10</w:t>
            </w:r>
            <w:r/>
          </w:p>
        </w:tc>
        <w:tc>
          <w:tcPr>
            <w:tcW w:w="2028" w:type="pct"/>
            <w:vAlign w:val="center"/>
            <w:textDirection w:val="lrTb"/>
            <w:noWrap w:val="false"/>
          </w:tcPr>
          <w:p>
            <w:pPr>
              <w:jc w:val="both"/>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根据</w:t>
            </w:r>
            <w:r>
              <w:rPr>
                <w:rFonts w:hint="eastAsia" w:ascii="宋体" w:hAnsi="宋体" w:cs="宋体"/>
                <w:bCs/>
                <w:color w:val="auto"/>
                <w:sz w:val="24"/>
                <w:szCs w:val="24"/>
                <w:highlight w:val="none"/>
                <w:lang w:eastAsia="zh-CN"/>
              </w:rPr>
              <w:t xml:space="preserve">供应商</w:t>
            </w:r>
            <w:r>
              <w:rPr>
                <w:rFonts w:hint="eastAsia" w:ascii="宋体" w:hAnsi="宋体" w:cs="宋体"/>
                <w:bCs/>
                <w:color w:val="auto"/>
                <w:sz w:val="24"/>
                <w:szCs w:val="24"/>
                <w:highlight w:val="none"/>
              </w:rPr>
              <w:t xml:space="preserve">服务方案中服务内容及标准的规范全面、科学合理情况，维修保养所需材料设备工具清单的详细全面情况：方案完整，能完全满足项目实施要求，得10分；方案较具体，能基本满足项目实施要求，得7分；方案内容较简单，对项目实施要求响应一般，得4分；方案内容较差、无针对性，得1分；全不符合采购文件要求或未提供方案的不得分。</w:t>
            </w:r>
            <w:r/>
          </w:p>
        </w:tc>
        <w:tc>
          <w:tcPr>
            <w:tcW w:w="1411" w:type="pct"/>
            <w:vAlign w:val="center"/>
            <w:textDirection w:val="lrTb"/>
            <w:noWrap w:val="false"/>
          </w:tcPr>
          <w:p>
            <w:pPr>
              <w:jc w:val="both"/>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根据响应文件进行评审。</w:t>
            </w:r>
            <w:r/>
          </w:p>
        </w:tc>
      </w:tr>
      <w:tr>
        <w:trPr>
          <w:trHeight w:val="1897"/>
        </w:trPr>
        <w:tc>
          <w:tcPr>
            <w:tcW w:w="435" w:type="pct"/>
            <w:vAlign w:val="center"/>
            <w:textDirection w:val="lrTb"/>
            <w:noWrap w:val="false"/>
          </w:tcPr>
          <w:p>
            <w:pPr>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2.3</w:t>
            </w:r>
            <w:r/>
          </w:p>
        </w:tc>
        <w:tc>
          <w:tcPr>
            <w:tcW w:w="751" w:type="pct"/>
            <w:vAlign w:val="center"/>
            <w:textDirection w:val="lrTb"/>
            <w:noWrap w:val="false"/>
          </w:tcPr>
          <w:p>
            <w:pPr>
              <w:jc w:val="both"/>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安全措施</w:t>
            </w:r>
            <w:r/>
          </w:p>
        </w:tc>
        <w:tc>
          <w:tcPr>
            <w:tcW w:w="372" w:type="pct"/>
            <w:vAlign w:val="center"/>
            <w:textDirection w:val="lrTb"/>
            <w:noWrap w:val="false"/>
          </w:tcPr>
          <w:p>
            <w:pPr>
              <w:jc w:val="center"/>
              <w:spacing w:line="360" w:lineRule="auto"/>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10</w:t>
            </w:r>
            <w:r/>
          </w:p>
        </w:tc>
        <w:tc>
          <w:tcPr>
            <w:tcW w:w="2028" w:type="pct"/>
            <w:vAlign w:val="center"/>
            <w:textDirection w:val="lrTb"/>
            <w:noWrap w:val="false"/>
          </w:tcPr>
          <w:p>
            <w:pPr>
              <w:jc w:val="both"/>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根据</w:t>
            </w:r>
            <w:r>
              <w:rPr>
                <w:rFonts w:hint="eastAsia" w:ascii="宋体" w:hAnsi="宋体" w:cs="宋体"/>
                <w:bCs/>
                <w:color w:val="auto"/>
                <w:sz w:val="24"/>
                <w:szCs w:val="24"/>
                <w:highlight w:val="none"/>
                <w:lang w:eastAsia="zh-CN"/>
              </w:rPr>
              <w:t xml:space="preserve">供应商</w:t>
            </w:r>
            <w:r>
              <w:rPr>
                <w:rFonts w:hint="eastAsia" w:ascii="宋体" w:hAnsi="宋体" w:cs="宋体"/>
                <w:bCs/>
                <w:color w:val="auto"/>
                <w:sz w:val="24"/>
                <w:szCs w:val="24"/>
                <w:highlight w:val="none"/>
              </w:rPr>
              <w:t xml:space="preserve">现场安全保护措施、安全事故预防措施、应急预案的合理科学等情况：方案完整，能完全满足项目实施要求，得</w:t>
            </w:r>
            <w:r>
              <w:rPr>
                <w:rFonts w:hint="eastAsia" w:ascii="宋体" w:hAnsi="宋体" w:cs="宋体"/>
                <w:bCs/>
                <w:color w:val="auto"/>
                <w:sz w:val="24"/>
                <w:szCs w:val="24"/>
                <w:highlight w:val="none"/>
                <w:lang w:val="en-US" w:eastAsia="zh-CN"/>
              </w:rPr>
              <w:t xml:space="preserve">10</w:t>
            </w:r>
            <w:r>
              <w:rPr>
                <w:rFonts w:hint="eastAsia" w:ascii="宋体" w:hAnsi="宋体" w:cs="宋体"/>
                <w:bCs/>
                <w:color w:val="auto"/>
                <w:sz w:val="24"/>
                <w:szCs w:val="24"/>
                <w:highlight w:val="none"/>
              </w:rPr>
              <w:t xml:space="preserve">分；方案较具体，能基本满足项目实施要求，得</w:t>
            </w: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分；方案内容较简单，对项目实施要求响应一般，得</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分；方案内容较差、无针对性，得</w:t>
            </w:r>
            <w:r>
              <w:rPr>
                <w:rFonts w:hint="eastAsia" w:ascii="宋体" w:hAnsi="宋体" w:cs="宋体"/>
                <w:bCs/>
                <w:color w:val="auto"/>
                <w:sz w:val="24"/>
                <w:szCs w:val="24"/>
                <w:highlight w:val="none"/>
                <w:lang w:val="en-US" w:eastAsia="zh-CN"/>
              </w:rPr>
              <w:t xml:space="preserve">1</w:t>
            </w:r>
            <w:r>
              <w:rPr>
                <w:rFonts w:hint="eastAsia" w:ascii="宋体" w:hAnsi="宋体" w:cs="宋体"/>
                <w:bCs/>
                <w:color w:val="auto"/>
                <w:sz w:val="24"/>
                <w:szCs w:val="24"/>
                <w:highlight w:val="none"/>
              </w:rPr>
              <w:t xml:space="preserve">分；全不符合采购文件要求或未提供方案的不得分。</w:t>
            </w:r>
            <w:r/>
          </w:p>
        </w:tc>
        <w:tc>
          <w:tcPr>
            <w:tcW w:w="1411" w:type="pct"/>
            <w:vAlign w:val="center"/>
            <w:textDirection w:val="lrTb"/>
            <w:noWrap w:val="false"/>
          </w:tcPr>
          <w:p>
            <w:pPr>
              <w:jc w:val="both"/>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根据响应文件进行评审。</w:t>
            </w:r>
            <w:r/>
          </w:p>
        </w:tc>
      </w:tr>
      <w:tr>
        <w:trPr>
          <w:trHeight w:val="4257"/>
        </w:trPr>
        <w:tc>
          <w:tcPr>
            <w:tcW w:w="435" w:type="pct"/>
            <w:vAlign w:val="top"/>
            <w:textDirection w:val="lrTb"/>
            <w:noWrap w:val="false"/>
          </w:tcPr>
          <w:p>
            <w:pPr>
              <w:jc w:val="both"/>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jc w:val="both"/>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jc w:val="center"/>
              <w:spacing w:line="360" w:lineRule="auto"/>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2.4</w:t>
            </w:r>
            <w:r/>
          </w:p>
        </w:tc>
        <w:tc>
          <w:tcPr>
            <w:tcW w:w="751" w:type="pct"/>
            <w:vAlign w:val="top"/>
            <w:textDirection w:val="lrTb"/>
            <w:noWrap w:val="false"/>
          </w:tcPr>
          <w:p>
            <w:pPr>
              <w:jc w:val="both"/>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jc w:val="both"/>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jc w:val="both"/>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rPr>
              <w:t xml:space="preserve">应急预案</w:t>
            </w:r>
            <w:r/>
          </w:p>
        </w:tc>
        <w:tc>
          <w:tcPr>
            <w:tcW w:w="372" w:type="pct"/>
            <w:vAlign w:val="top"/>
            <w:textDirection w:val="lrTb"/>
            <w:noWrap w:val="false"/>
          </w:tcPr>
          <w:p>
            <w:pPr>
              <w:jc w:val="both"/>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jc w:val="both"/>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jc w:val="center"/>
              <w:spacing w:line="360" w:lineRule="auto"/>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10</w:t>
            </w:r>
            <w:r/>
          </w:p>
        </w:tc>
        <w:tc>
          <w:tcPr>
            <w:tcW w:w="2028" w:type="pct"/>
            <w:vAlign w:val="top"/>
            <w:textDirection w:val="lrTb"/>
            <w:noWrap w:val="false"/>
          </w:tcPr>
          <w:p>
            <w:pPr>
              <w:jc w:val="both"/>
              <w:spacing w:line="360" w:lineRule="auto"/>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根据供应商针对本项目提供的应急预案（空调系统突发故障无法及时修复时的应急保障预案及抢修组织措施、时间等方面）：方案完整，能完全满足项目实施要求，得10分；方案较具体，能基本满足项目实施要求，得7分；方案内容较简单，对项目实施要求响应一般，得4分；方案内容较差、无针对性，得1分；全不符合采购文件要求或未提供方案的不得分。</w:t>
            </w:r>
            <w:r/>
          </w:p>
        </w:tc>
        <w:tc>
          <w:tcPr>
            <w:tcW w:w="1411" w:type="pct"/>
            <w:vAlign w:val="center"/>
            <w:textDirection w:val="lrTb"/>
            <w:noWrap w:val="false"/>
          </w:tcPr>
          <w:p>
            <w:pPr>
              <w:jc w:val="both"/>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根据响应文件进行评审。</w:t>
            </w:r>
            <w:r/>
          </w:p>
        </w:tc>
      </w:tr>
      <w:tr>
        <w:trPr>
          <w:trHeight w:val="3785"/>
        </w:trPr>
        <w:tc>
          <w:tcPr>
            <w:tcW w:w="435" w:type="pct"/>
            <w:vAlign w:val="center"/>
            <w:textDirection w:val="lrTb"/>
            <w:noWrap w:val="false"/>
          </w:tcPr>
          <w:p>
            <w:pPr>
              <w:jc w:val="center"/>
              <w:spacing w:line="360" w:lineRule="auto"/>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2.5</w:t>
            </w:r>
            <w:r/>
          </w:p>
        </w:tc>
        <w:tc>
          <w:tcPr>
            <w:tcW w:w="751" w:type="pct"/>
            <w:vAlign w:val="center"/>
            <w:textDirection w:val="lrTb"/>
            <w:noWrap w:val="false"/>
          </w:tcPr>
          <w:p>
            <w:pPr>
              <w:jc w:val="center"/>
              <w:spacing w:line="360" w:lineRule="auto"/>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增值服务方案</w:t>
            </w:r>
            <w:r/>
          </w:p>
        </w:tc>
        <w:tc>
          <w:tcPr>
            <w:tcW w:w="372" w:type="pct"/>
            <w:vAlign w:val="center"/>
            <w:textDirection w:val="lrTb"/>
            <w:noWrap w:val="false"/>
          </w:tcPr>
          <w:p>
            <w:pPr>
              <w:jc w:val="center"/>
              <w:spacing w:line="360" w:lineRule="auto"/>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5</w:t>
            </w:r>
            <w:r/>
          </w:p>
        </w:tc>
        <w:tc>
          <w:tcPr>
            <w:tcW w:w="2028" w:type="pct"/>
            <w:vAlign w:val="top"/>
            <w:textDirection w:val="lrTb"/>
            <w:noWrap w:val="false"/>
          </w:tcPr>
          <w:p>
            <w:pPr>
              <w:jc w:val="both"/>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根据供应商针对本项目提供的特色服务响应方案或其他增值服务方案具备合理性、可操作性、实用性。</w:t>
            </w:r>
            <w:r/>
          </w:p>
          <w:p>
            <w:pPr>
              <w:jc w:val="both"/>
              <w:spacing w:line="360" w:lineRule="auto"/>
              <w:rPr>
                <w:rFonts w:hint="eastAsia" w:ascii="宋体" w:hAnsi="宋体" w:cs="宋体"/>
                <w:bCs/>
                <w:color w:val="auto"/>
                <w:sz w:val="24"/>
                <w:szCs w:val="24"/>
                <w:highlight w:val="none"/>
                <w:lang w:val="en-US" w:eastAsia="en-US"/>
              </w:rPr>
            </w:pPr>
            <w:r>
              <w:rPr>
                <w:rFonts w:hint="eastAsia" w:ascii="宋体" w:hAnsi="宋体" w:cs="宋体"/>
                <w:bCs/>
                <w:color w:val="auto"/>
                <w:sz w:val="24"/>
                <w:szCs w:val="24"/>
                <w:highlight w:val="none"/>
                <w:lang w:val="en-US" w:eastAsia="zh-CN"/>
              </w:rPr>
              <w:t xml:space="preserve">方案合理、可操作性强、实用性大，得5分；方案较为合理、可操作性较强、实用性较大，得3分；方案基本可行，得1分；未提供相关方案或方案不可行、实用性不大，不得分。</w:t>
            </w:r>
            <w:r/>
          </w:p>
        </w:tc>
        <w:tc>
          <w:tcPr>
            <w:tcW w:w="1411" w:type="pct"/>
            <w:vAlign w:val="center"/>
            <w:textDirection w:val="lrTb"/>
            <w:noWrap w:val="false"/>
          </w:tcPr>
          <w:p>
            <w:pPr>
              <w:ind w:left="199" w:hanging="199"/>
              <w:jc w:val="center"/>
              <w:rPr>
                <w:rFonts w:hint="eastAsia" w:ascii="宋体" w:hAnsi="宋体" w:eastAsia="宋体" w:cs="宋体"/>
                <w:color w:val="auto"/>
                <w:sz w:val="24"/>
                <w:szCs w:val="24"/>
                <w:highlight w:val="none"/>
              </w:rPr>
            </w:pPr>
            <w:r>
              <w:rPr>
                <w:rFonts w:hint="eastAsia" w:ascii="宋体" w:hAnsi="宋体" w:cs="宋体"/>
                <w:bCs/>
                <w:color w:val="auto"/>
                <w:sz w:val="24"/>
                <w:szCs w:val="24"/>
                <w:highlight w:val="none"/>
              </w:rPr>
              <w:t xml:space="preserve">根据响应文件进行评审。</w:t>
            </w:r>
            <w:r/>
          </w:p>
        </w:tc>
      </w:tr>
      <w:tr>
        <w:trPr>
          <w:trHeight w:val="480"/>
        </w:trPr>
        <w:tc>
          <w:tcPr>
            <w:tcW w:w="435" w:type="pct"/>
            <w:vAlign w:val="center"/>
            <w:textDirection w:val="lrTb"/>
            <w:noWrap w:val="false"/>
          </w:tcPr>
          <w:p>
            <w:pPr>
              <w:ind w:firstLine="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751" w:type="pct"/>
            <w:vAlign w:val="center"/>
            <w:textDirection w:val="lrTb"/>
            <w:noWrap w:val="false"/>
          </w:tcPr>
          <w:p>
            <w:pPr>
              <w:ind w:firstLine="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商务分</w:t>
            </w:r>
            <w:r/>
          </w:p>
        </w:tc>
        <w:tc>
          <w:tcPr>
            <w:tcW w:w="372" w:type="pct"/>
            <w:vAlign w:val="center"/>
            <w:textDirection w:val="lrTb"/>
            <w:noWrap w:val="false"/>
          </w:tcPr>
          <w:p>
            <w:pPr>
              <w:ind w:firstLine="28"/>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45</w:t>
            </w:r>
            <w:r/>
          </w:p>
        </w:tc>
        <w:tc>
          <w:tcPr>
            <w:tcW w:w="2028" w:type="pct"/>
            <w:vAlign w:val="center"/>
            <w:textDirection w:val="lrTb"/>
            <w:noWrap w:val="false"/>
          </w:tcPr>
          <w:p>
            <w:p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1" w:type="pct"/>
            <w:vAlign w:val="center"/>
            <w:textDirection w:val="lrTb"/>
            <w:noWrap w:val="false"/>
          </w:tcPr>
          <w:p>
            <w:pPr>
              <w:ind w:left="-3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313"/>
        </w:trPr>
        <w:tc>
          <w:tcPr>
            <w:tcW w:w="435" w:type="pct"/>
            <w:vAlign w:val="center"/>
            <w:textDirection w:val="lrTb"/>
            <w:noWrap w:val="false"/>
          </w:tcPr>
          <w:p>
            <w:pPr>
              <w:jc w:val="both"/>
              <w:spacing w:line="360" w:lineRule="auto"/>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3.1</w:t>
            </w:r>
            <w:r/>
          </w:p>
        </w:tc>
        <w:tc>
          <w:tcPr>
            <w:tcW w:w="751" w:type="pct"/>
            <w:vAlign w:val="center"/>
            <w:textDirection w:val="lrTb"/>
            <w:noWrap w:val="false"/>
          </w:tcPr>
          <w:p>
            <w:pPr>
              <w:jc w:val="both"/>
              <w:spacing w:line="360" w:lineRule="auto"/>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体系认证</w:t>
            </w:r>
            <w:r/>
          </w:p>
        </w:tc>
        <w:tc>
          <w:tcPr>
            <w:tcW w:w="372" w:type="pct"/>
            <w:vAlign w:val="center"/>
            <w:textDirection w:val="lrTb"/>
            <w:noWrap w:val="false"/>
          </w:tcPr>
          <w:p>
            <w:pPr>
              <w:jc w:val="center"/>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9</w:t>
            </w:r>
            <w:r/>
          </w:p>
        </w:tc>
        <w:tc>
          <w:tcPr>
            <w:tcW w:w="2028" w:type="pct"/>
            <w:vAlign w:val="center"/>
            <w:textDirection w:val="lrTb"/>
            <w:noWrap w:val="false"/>
          </w:tcPr>
          <w:p>
            <w:pPr>
              <w:jc w:val="both"/>
              <w:spacing w:line="360" w:lineRule="auto"/>
              <w:rPr>
                <w:rFonts w:hint="eastAsia" w:ascii="宋体" w:hAnsi="宋体" w:cs="宋体"/>
                <w:bCs/>
                <w:color w:val="auto"/>
                <w:sz w:val="24"/>
                <w:szCs w:val="24"/>
                <w:highlight w:val="none"/>
                <w:lang w:val="en-US" w:eastAsia="en-US"/>
              </w:rPr>
            </w:pPr>
            <w:r>
              <w:rPr>
                <w:rFonts w:hint="eastAsia" w:ascii="宋体" w:hAnsi="宋体" w:cs="宋体"/>
                <w:bCs/>
                <w:color w:val="auto"/>
                <w:sz w:val="24"/>
                <w:szCs w:val="24"/>
                <w:highlight w:val="none"/>
                <w:lang w:val="en-US" w:eastAsia="zh-CN"/>
              </w:rPr>
              <w:t xml:space="preserve">供应商</w:t>
            </w:r>
            <w:r>
              <w:rPr>
                <w:rFonts w:hint="eastAsia" w:ascii="宋体" w:hAnsi="宋体" w:cs="宋体"/>
                <w:bCs/>
                <w:color w:val="auto"/>
                <w:sz w:val="24"/>
                <w:szCs w:val="24"/>
                <w:highlight w:val="none"/>
                <w:lang w:val="en-US" w:eastAsia="en-US"/>
              </w:rPr>
              <w:t xml:space="preserve">具有有效的质量管理体系认证证书</w:t>
            </w:r>
            <w:r>
              <w:rPr>
                <w:rFonts w:hint="eastAsia" w:ascii="宋体" w:hAnsi="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en-US"/>
              </w:rPr>
              <w:t xml:space="preserve">有效的环境管理体系认证证书</w:t>
            </w:r>
            <w:r>
              <w:rPr>
                <w:rFonts w:hint="eastAsia" w:ascii="宋体" w:hAnsi="宋体" w:cs="宋体"/>
                <w:bCs/>
                <w:color w:val="auto"/>
                <w:sz w:val="24"/>
                <w:szCs w:val="24"/>
                <w:highlight w:val="none"/>
                <w:lang w:val="en-US" w:eastAsia="zh-CN"/>
              </w:rPr>
              <w:t xml:space="preserve">、有效</w:t>
            </w:r>
            <w:r>
              <w:rPr>
                <w:rFonts w:hint="eastAsia" w:ascii="宋体" w:hAnsi="宋体" w:cs="宋体"/>
                <w:bCs/>
                <w:color w:val="auto"/>
                <w:sz w:val="24"/>
                <w:szCs w:val="24"/>
                <w:highlight w:val="none"/>
                <w:lang w:val="en-US" w:eastAsia="en-US"/>
              </w:rPr>
              <w:t xml:space="preserve">的职业健康管理体系认</w:t>
            </w:r>
            <w:r>
              <w:rPr>
                <w:rFonts w:hint="eastAsia" w:ascii="宋体" w:hAnsi="宋体" w:cs="宋体"/>
                <w:bCs/>
                <w:color w:val="auto"/>
                <w:sz w:val="24"/>
                <w:szCs w:val="24"/>
                <w:highlight w:val="none"/>
                <w:lang w:val="en-US" w:eastAsia="zh-CN"/>
              </w:rPr>
              <w:t xml:space="preserve">证证书，且认证范围需包含空调维修保养。每有一份有效证书得3分，</w:t>
            </w:r>
            <w:r>
              <w:rPr>
                <w:rFonts w:hint="default" w:ascii="宋体" w:hAnsi="宋体" w:cs="宋体"/>
                <w:bCs/>
                <w:color w:val="auto"/>
                <w:sz w:val="24"/>
                <w:szCs w:val="24"/>
                <w:highlight w:val="none"/>
                <w:lang w:val="en-US" w:eastAsia="zh-CN"/>
              </w:rPr>
              <w:t xml:space="preserve">本项最高得</w:t>
            </w:r>
            <w:r>
              <w:rPr>
                <w:rFonts w:hint="eastAsia" w:ascii="宋体" w:hAnsi="宋体" w:cs="宋体"/>
                <w:bCs/>
                <w:color w:val="auto"/>
                <w:sz w:val="24"/>
                <w:szCs w:val="24"/>
                <w:highlight w:val="none"/>
                <w:lang w:val="en-US" w:eastAsia="zh-CN"/>
              </w:rPr>
              <w:t xml:space="preserve">9</w:t>
            </w:r>
            <w:r>
              <w:rPr>
                <w:rFonts w:hint="default" w:ascii="宋体" w:hAnsi="宋体" w:cs="宋体"/>
                <w:bCs/>
                <w:color w:val="auto"/>
                <w:sz w:val="24"/>
                <w:szCs w:val="24"/>
                <w:highlight w:val="none"/>
                <w:lang w:val="en-US" w:eastAsia="zh-CN"/>
              </w:rPr>
              <w:t xml:space="preserve">分。</w:t>
            </w:r>
            <w:r/>
          </w:p>
        </w:tc>
        <w:tc>
          <w:tcPr>
            <w:shd w:val="clear" w:color="auto" w:fill="auto"/>
            <w:tcW w:w="1411" w:type="pct"/>
            <w:vAlign w:val="center"/>
            <w:textDirection w:val="lrTb"/>
            <w:noWrap w:val="false"/>
          </w:tcPr>
          <w:p>
            <w:pPr>
              <w:jc w:val="both"/>
              <w:spacing w:line="360" w:lineRule="auto"/>
              <w:rPr>
                <w:rFonts w:hint="eastAsia" w:ascii="宋体" w:hAnsi="宋体" w:cs="宋体"/>
                <w:bCs/>
                <w:color w:val="auto"/>
                <w:sz w:val="24"/>
                <w:szCs w:val="24"/>
                <w:highlight w:val="none"/>
                <w:lang w:val="en-US" w:eastAsia="en-US"/>
              </w:rPr>
            </w:pPr>
            <w:r>
              <w:rPr>
                <w:rFonts w:hint="eastAsia" w:ascii="宋体" w:hAnsi="宋体" w:cs="宋体"/>
                <w:bCs/>
                <w:color w:val="auto"/>
                <w:sz w:val="24"/>
                <w:szCs w:val="24"/>
                <w:highlight w:val="none"/>
                <w:lang w:val="en-US" w:eastAsia="zh-CN"/>
              </w:rPr>
              <w:t xml:space="preserve">提供有效期内的相应认证证书原件扫描件加盖公章，磋商小组在评审过程中有权在国家认证认可监督管理委员会官网查询供应商提供的证书有效性。未提供或提供无效不得分。</w:t>
            </w:r>
            <w:r/>
          </w:p>
        </w:tc>
      </w:tr>
      <w:tr>
        <w:trPr>
          <w:trHeight w:val="3772"/>
        </w:trPr>
        <w:tc>
          <w:tcPr>
            <w:tcW w:w="435" w:type="pct"/>
            <w:vAlign w:val="center"/>
            <w:textDirection w:val="lrTb"/>
            <w:noWrap w:val="false"/>
          </w:tcPr>
          <w:p>
            <w:pPr>
              <w:jc w:val="center"/>
              <w:spacing w:line="360" w:lineRule="auto"/>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3.2</w:t>
            </w:r>
            <w:r/>
          </w:p>
        </w:tc>
        <w:tc>
          <w:tcPr>
            <w:tcW w:w="751" w:type="pct"/>
            <w:vAlign w:val="center"/>
            <w:textDirection w:val="lrTb"/>
            <w:noWrap w:val="false"/>
          </w:tcPr>
          <w:p>
            <w:pPr>
              <w:jc w:val="both"/>
              <w:spacing w:line="360" w:lineRule="auto"/>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企业实力</w:t>
            </w:r>
            <w:r/>
          </w:p>
        </w:tc>
        <w:tc>
          <w:tcPr>
            <w:tcW w:w="372" w:type="pct"/>
            <w:vAlign w:val="center"/>
            <w:textDirection w:val="lrTb"/>
            <w:noWrap w:val="false"/>
          </w:tcPr>
          <w:p>
            <w:pPr>
              <w:jc w:val="center"/>
              <w:spacing w:line="360" w:lineRule="auto"/>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8</w:t>
            </w:r>
            <w:r/>
          </w:p>
        </w:tc>
        <w:tc>
          <w:tcPr>
            <w:tcW w:w="2028" w:type="pct"/>
            <w:vAlign w:val="center"/>
            <w:textDirection w:val="lrTb"/>
            <w:noWrap w:val="false"/>
          </w:tcPr>
          <w:p>
            <w:pPr>
              <w:jc w:val="both"/>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1、供应商具有制冷空调设备维修安装企业资质D类证书，得3分；</w:t>
            </w:r>
            <w:r/>
          </w:p>
          <w:p>
            <w:pPr>
              <w:jc w:val="both"/>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2、供应商具有五星级售后服务认证的得5分，四星级得2分，三星级的得1分，其他不得分，认证范围包含空调维修保养，否则不得分。</w:t>
            </w:r>
            <w:r/>
          </w:p>
        </w:tc>
        <w:tc>
          <w:tcPr>
            <w:shd w:val="clear" w:color="auto" w:fill="auto"/>
            <w:tcW w:w="1411" w:type="pct"/>
            <w:vAlign w:val="center"/>
            <w:textDirection w:val="lrTb"/>
            <w:noWrap w:val="false"/>
          </w:tcPr>
          <w:p>
            <w:pPr>
              <w:jc w:val="both"/>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提供在有效期内的证书原件扫描件加盖公章,未提供或提供不齐全不得分</w:t>
            </w:r>
            <w:r/>
          </w:p>
        </w:tc>
      </w:tr>
      <w:tr>
        <w:trPr>
          <w:trHeight w:val="4729"/>
        </w:trPr>
        <w:tc>
          <w:tcPr>
            <w:tcW w:w="435" w:type="pct"/>
            <w:vAlign w:val="center"/>
            <w:textDirection w:val="lrTb"/>
            <w:noWrap w:val="false"/>
          </w:tcPr>
          <w:p>
            <w:pPr>
              <w:jc w:val="center"/>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en-US"/>
              </w:rPr>
              <w:t xml:space="preserve">3.</w:t>
            </w:r>
            <w:r>
              <w:rPr>
                <w:rFonts w:hint="eastAsia" w:ascii="宋体" w:hAnsi="宋体" w:cs="宋体"/>
                <w:bCs/>
                <w:color w:val="auto"/>
                <w:sz w:val="24"/>
                <w:szCs w:val="24"/>
                <w:highlight w:val="none"/>
                <w:lang w:val="en-US" w:eastAsia="zh-CN"/>
              </w:rPr>
              <w:t xml:space="preserve">3</w:t>
            </w:r>
            <w:r/>
          </w:p>
        </w:tc>
        <w:tc>
          <w:tcPr>
            <w:tcW w:w="751" w:type="pct"/>
            <w:vAlign w:val="center"/>
            <w:textDirection w:val="lrTb"/>
            <w:noWrap w:val="false"/>
          </w:tcPr>
          <w:p>
            <w:pPr>
              <w:jc w:val="center"/>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en-US"/>
              </w:rPr>
              <w:t xml:space="preserve">业绩</w:t>
            </w:r>
            <w:r/>
          </w:p>
        </w:tc>
        <w:tc>
          <w:tcPr>
            <w:tcW w:w="372" w:type="pct"/>
            <w:vAlign w:val="center"/>
            <w:textDirection w:val="lrTb"/>
            <w:noWrap w:val="false"/>
          </w:tcPr>
          <w:p>
            <w:pPr>
              <w:jc w:val="center"/>
              <w:spacing w:line="360" w:lineRule="auto"/>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10</w:t>
            </w:r>
            <w:r/>
          </w:p>
        </w:tc>
        <w:tc>
          <w:tcPr>
            <w:tcW w:w="2028" w:type="pct"/>
            <w:vAlign w:val="center"/>
            <w:textDirection w:val="lrTb"/>
            <w:noWrap w:val="false"/>
          </w:tcPr>
          <w:p>
            <w:pPr>
              <w:jc w:val="both"/>
              <w:spacing w:line="360" w:lineRule="auto"/>
              <w:rPr>
                <w:rFonts w:hint="eastAsia" w:ascii="宋体" w:hAnsi="宋体" w:cs="宋体"/>
                <w:bCs/>
                <w:color w:val="auto"/>
                <w:sz w:val="24"/>
                <w:szCs w:val="24"/>
                <w:highlight w:val="none"/>
                <w:lang w:val="en-US" w:eastAsia="en-US"/>
              </w:rPr>
            </w:pPr>
            <w:r>
              <w:rPr>
                <w:rFonts w:hint="eastAsia" w:ascii="宋体" w:hAnsi="宋体" w:cs="宋体"/>
                <w:bCs/>
                <w:color w:val="auto"/>
                <w:sz w:val="24"/>
                <w:szCs w:val="24"/>
                <w:highlight w:val="none"/>
                <w:lang w:val="en-US" w:eastAsia="en-US"/>
              </w:rPr>
              <w:t xml:space="preserve">提供自202</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lang w:val="en-US" w:eastAsia="en-US"/>
              </w:rPr>
              <w:t xml:space="preserve">年1</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lang w:val="en-US" w:eastAsia="en-US"/>
              </w:rPr>
              <w:t xml:space="preserve">月1日以来(自磋商之日往前推算</w:t>
            </w:r>
            <w:r>
              <w:rPr>
                <w:rFonts w:hint="eastAsia" w:ascii="宋体" w:hAnsi="宋体" w:cs="宋体"/>
                <w:bCs/>
                <w:color w:val="auto"/>
                <w:sz w:val="24"/>
                <w:szCs w:val="24"/>
                <w:highlight w:val="none"/>
                <w:lang w:val="en-US" w:eastAsia="zh-CN"/>
              </w:rPr>
              <w:t xml:space="preserve">，以合同签订日期为准</w:t>
            </w:r>
            <w:r>
              <w:rPr>
                <w:rFonts w:hint="eastAsia" w:ascii="宋体" w:hAnsi="宋体" w:cs="宋体"/>
                <w:bCs/>
                <w:color w:val="auto"/>
                <w:sz w:val="24"/>
                <w:szCs w:val="24"/>
                <w:highlight w:val="none"/>
                <w:lang w:val="en-US" w:eastAsia="en-US"/>
              </w:rPr>
              <w:t xml:space="preserve">)承担过类似项目的，每有一个得</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lang w:val="en-US" w:eastAsia="en-US"/>
              </w:rPr>
              <w:t xml:space="preserve">分，最高1</w:t>
            </w:r>
            <w:r>
              <w:rPr>
                <w:rFonts w:hint="eastAsia" w:ascii="宋体" w:hAnsi="宋体" w:cs="宋体"/>
                <w:bCs/>
                <w:color w:val="auto"/>
                <w:sz w:val="24"/>
                <w:szCs w:val="24"/>
                <w:highlight w:val="none"/>
                <w:lang w:val="en-US" w:eastAsia="zh-CN"/>
              </w:rPr>
              <w:t xml:space="preserve">0</w:t>
            </w:r>
            <w:r>
              <w:rPr>
                <w:rFonts w:hint="eastAsia" w:ascii="宋体" w:hAnsi="宋体" w:cs="宋体"/>
                <w:bCs/>
                <w:color w:val="auto"/>
                <w:sz w:val="24"/>
                <w:szCs w:val="24"/>
                <w:highlight w:val="none"/>
                <w:lang w:val="en-US" w:eastAsia="en-US"/>
              </w:rPr>
              <w:t xml:space="preserve">分。</w:t>
            </w:r>
            <w:r/>
          </w:p>
        </w:tc>
        <w:tc>
          <w:tcPr>
            <w:shd w:val="clear" w:color="auto" w:fill="auto"/>
            <w:tcW w:w="1411" w:type="pct"/>
            <w:vAlign w:val="center"/>
            <w:textDirection w:val="lrTb"/>
            <w:noWrap w:val="false"/>
          </w:tcPr>
          <w:p>
            <w:pPr>
              <w:jc w:val="both"/>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en-US"/>
              </w:rPr>
              <w:t xml:space="preserve">提供</w:t>
            </w:r>
            <w:r>
              <w:rPr>
                <w:rFonts w:hint="eastAsia" w:ascii="宋体" w:hAnsi="宋体" w:cs="宋体"/>
                <w:bCs/>
                <w:color w:val="auto"/>
                <w:sz w:val="24"/>
                <w:szCs w:val="24"/>
                <w:highlight w:val="none"/>
                <w:lang w:val="en-US" w:eastAsia="zh-CN"/>
              </w:rPr>
              <w:t xml:space="preserve">相关业绩的</w:t>
            </w:r>
            <w:r>
              <w:rPr>
                <w:rFonts w:hint="eastAsia" w:ascii="宋体" w:hAnsi="宋体" w:cs="宋体"/>
                <w:bCs/>
                <w:color w:val="auto"/>
                <w:sz w:val="24"/>
                <w:szCs w:val="24"/>
                <w:highlight w:val="none"/>
                <w:lang w:val="en-US" w:eastAsia="en-US"/>
              </w:rPr>
              <w:t xml:space="preserve">合同</w:t>
            </w:r>
            <w:r>
              <w:rPr>
                <w:rFonts w:hint="eastAsia" w:ascii="宋体" w:hAnsi="宋体" w:cs="宋体"/>
                <w:bCs/>
                <w:color w:val="auto"/>
                <w:sz w:val="24"/>
                <w:szCs w:val="24"/>
                <w:highlight w:val="none"/>
                <w:lang w:val="en-US" w:eastAsia="zh-CN"/>
              </w:rPr>
              <w:t xml:space="preserve">原件、中标通知书原件、服务期内任何一次收款发票原件及对应银行进账单扫描件加盖公章。未提供或提供不齐全不得分</w:t>
            </w:r>
            <w:r>
              <w:rPr>
                <w:rFonts w:hint="eastAsia" w:ascii="宋体" w:hAnsi="宋体" w:cs="宋体"/>
                <w:bCs/>
                <w:color w:val="auto"/>
                <w:sz w:val="24"/>
                <w:szCs w:val="24"/>
                <w:highlight w:val="none"/>
                <w:lang w:val="en-US" w:eastAsia="en-US"/>
              </w:rPr>
              <w:t xml:space="preserve">，否则不得分。</w:t>
            </w:r>
            <w:r/>
          </w:p>
        </w:tc>
      </w:tr>
      <w:tr>
        <w:trPr>
          <w:trHeight w:val="2369"/>
        </w:trPr>
        <w:tc>
          <w:tcPr>
            <w:tcW w:w="435" w:type="pct"/>
            <w:vAlign w:val="center"/>
            <w:textDirection w:val="lrTb"/>
            <w:noWrap w:val="false"/>
          </w:tcPr>
          <w:p>
            <w:pPr>
              <w:jc w:val="center"/>
              <w:spacing w:line="360" w:lineRule="auto"/>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3.4</w:t>
            </w:r>
            <w:r/>
          </w:p>
        </w:tc>
        <w:tc>
          <w:tcPr>
            <w:tcW w:w="751" w:type="pct"/>
            <w:vAlign w:val="center"/>
            <w:textDirection w:val="lrTb"/>
            <w:noWrap w:val="false"/>
          </w:tcPr>
          <w:p>
            <w:pPr>
              <w:jc w:val="both"/>
              <w:spacing w:line="360" w:lineRule="auto"/>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项目负责人</w:t>
            </w:r>
            <w:r/>
          </w:p>
        </w:tc>
        <w:tc>
          <w:tcPr>
            <w:tcW w:w="372" w:type="pct"/>
            <w:vAlign w:val="center"/>
            <w:textDirection w:val="lrTb"/>
            <w:noWrap w:val="false"/>
          </w:tcPr>
          <w:p>
            <w:pPr>
              <w:jc w:val="center"/>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6</w:t>
            </w:r>
            <w:r/>
          </w:p>
        </w:tc>
        <w:tc>
          <w:tcPr>
            <w:tcW w:w="2028" w:type="pct"/>
            <w:vAlign w:val="center"/>
            <w:textDirection w:val="lrTb"/>
            <w:noWrap w:val="false"/>
          </w:tcPr>
          <w:p>
            <w:pPr>
              <w:jc w:val="both"/>
              <w:spacing w:line="360" w:lineRule="auto"/>
              <w:rPr>
                <w:rFonts w:hint="eastAsia" w:ascii="宋体" w:hAnsi="宋体" w:cs="宋体"/>
                <w:bCs/>
                <w:color w:val="auto"/>
                <w:sz w:val="24"/>
                <w:szCs w:val="24"/>
                <w:highlight w:val="none"/>
                <w:lang w:val="en-US" w:eastAsia="en-US"/>
              </w:rPr>
            </w:pPr>
            <w:r>
              <w:rPr>
                <w:rFonts w:hint="eastAsia" w:ascii="宋体" w:hAnsi="宋体" w:cs="宋体"/>
                <w:bCs/>
                <w:color w:val="auto"/>
                <w:sz w:val="24"/>
                <w:szCs w:val="24"/>
                <w:highlight w:val="none"/>
                <w:lang w:val="en-US" w:eastAsia="zh-CN"/>
              </w:rPr>
              <w:t xml:space="preserve">供应商为本项目配备的项目负责人同时具备暖通（或机电）建造师资格、暖通（或机电）工程师职称、安全员B证得6分。不全或未提供的不得分，</w:t>
            </w:r>
            <w:r/>
          </w:p>
        </w:tc>
        <w:tc>
          <w:tcPr>
            <w:shd w:val="clear" w:color="auto" w:fill="auto"/>
            <w:tcW w:w="1411" w:type="pct"/>
            <w:vAlign w:val="center"/>
            <w:textDirection w:val="lrTb"/>
            <w:noWrap w:val="false"/>
          </w:tcPr>
          <w:p>
            <w:pPr>
              <w:jc w:val="both"/>
              <w:spacing w:line="360" w:lineRule="auto"/>
              <w:rPr>
                <w:rFonts w:hint="eastAsia" w:ascii="宋体" w:hAnsi="宋体" w:cs="宋体"/>
                <w:bCs/>
                <w:color w:val="auto"/>
                <w:sz w:val="24"/>
                <w:szCs w:val="24"/>
                <w:highlight w:val="none"/>
                <w:lang w:val="en-US" w:eastAsia="en-US"/>
              </w:rPr>
            </w:pPr>
            <w:r>
              <w:rPr>
                <w:rFonts w:hint="eastAsia" w:ascii="宋体" w:hAnsi="宋体" w:cs="宋体"/>
                <w:bCs/>
                <w:color w:val="auto"/>
                <w:sz w:val="24"/>
                <w:szCs w:val="24"/>
                <w:highlight w:val="none"/>
                <w:lang w:val="en-US" w:eastAsia="zh-CN"/>
              </w:rPr>
              <w:t xml:space="preserve">提供在有效期内的相应证书原件扫描件及2025年9-11月</w:t>
            </w:r>
            <w:r>
              <w:rPr>
                <w:rFonts w:hint="eastAsia" w:ascii="宋体" w:hAnsi="宋体" w:cs="宋体"/>
                <w:bCs/>
                <w:color w:val="auto"/>
                <w:sz w:val="24"/>
                <w:szCs w:val="24"/>
                <w:highlight w:val="none"/>
                <w:lang w:val="en-US" w:eastAsia="en-US"/>
              </w:rPr>
              <w:t xml:space="preserve">内任意一个月响应单位为其缴纳的社保证明</w:t>
            </w:r>
            <w:r>
              <w:rPr>
                <w:rFonts w:hint="eastAsia" w:ascii="宋体" w:hAnsi="宋体" w:cs="宋体"/>
                <w:bCs/>
                <w:color w:val="auto"/>
                <w:sz w:val="24"/>
                <w:szCs w:val="24"/>
                <w:highlight w:val="none"/>
                <w:lang w:val="en-US" w:eastAsia="zh-CN"/>
              </w:rPr>
              <w:t xml:space="preserve">，未提供或提供不全</w:t>
            </w:r>
            <w:r>
              <w:rPr>
                <w:rFonts w:hint="eastAsia" w:ascii="宋体" w:hAnsi="宋体" w:cs="宋体"/>
                <w:bCs/>
                <w:color w:val="auto"/>
                <w:sz w:val="24"/>
                <w:szCs w:val="24"/>
                <w:highlight w:val="none"/>
                <w:lang w:val="en-US" w:eastAsia="en-US"/>
              </w:rPr>
              <w:t xml:space="preserve">不得分。</w:t>
            </w:r>
            <w:bookmarkStart w:id="525" w:name="_GoBack"/>
            <w:r/>
            <w:bookmarkEnd w:id="525"/>
            <w:r/>
            <w:r/>
          </w:p>
        </w:tc>
      </w:tr>
      <w:tr>
        <w:trPr>
          <w:trHeight w:val="5673"/>
        </w:trPr>
        <w:tc>
          <w:tcPr>
            <w:tcW w:w="435" w:type="pct"/>
            <w:vAlign w:val="center"/>
            <w:textDirection w:val="lrTb"/>
            <w:noWrap w:val="false"/>
          </w:tcPr>
          <w:p>
            <w:pPr>
              <w:jc w:val="center"/>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en-US"/>
              </w:rPr>
              <w:t xml:space="preserve">3.</w:t>
            </w:r>
            <w:r>
              <w:rPr>
                <w:rFonts w:hint="eastAsia" w:ascii="宋体" w:hAnsi="宋体" w:cs="宋体"/>
                <w:bCs/>
                <w:color w:val="auto"/>
                <w:sz w:val="24"/>
                <w:szCs w:val="24"/>
                <w:highlight w:val="none"/>
                <w:lang w:val="en-US" w:eastAsia="zh-CN"/>
              </w:rPr>
              <w:t xml:space="preserve">5</w:t>
            </w:r>
            <w:r/>
          </w:p>
        </w:tc>
        <w:tc>
          <w:tcPr>
            <w:tcW w:w="751" w:type="pct"/>
            <w:vAlign w:val="center"/>
            <w:textDirection w:val="lrTb"/>
            <w:noWrap w:val="false"/>
          </w:tcPr>
          <w:p>
            <w:pPr>
              <w:jc w:val="center"/>
              <w:spacing w:line="360" w:lineRule="auto"/>
              <w:rPr>
                <w:rFonts w:hint="eastAsia" w:ascii="宋体" w:hAnsi="宋体" w:cs="宋体"/>
                <w:bCs/>
                <w:color w:val="auto"/>
                <w:sz w:val="24"/>
                <w:szCs w:val="24"/>
                <w:highlight w:val="none"/>
                <w:lang w:val="en-US" w:eastAsia="en-US"/>
              </w:rPr>
            </w:pPr>
            <w:r>
              <w:rPr>
                <w:rFonts w:hint="eastAsia" w:ascii="宋体" w:hAnsi="宋体" w:cs="宋体"/>
                <w:bCs/>
                <w:color w:val="auto"/>
                <w:sz w:val="24"/>
                <w:szCs w:val="24"/>
                <w:highlight w:val="none"/>
                <w:lang w:val="en-US" w:eastAsia="en-US"/>
              </w:rPr>
              <w:t xml:space="preserve">项目人员</w:t>
            </w:r>
            <w:r/>
          </w:p>
        </w:tc>
        <w:tc>
          <w:tcPr>
            <w:tcW w:w="372" w:type="pct"/>
            <w:vAlign w:val="center"/>
            <w:textDirection w:val="lrTb"/>
            <w:noWrap w:val="false"/>
          </w:tcPr>
          <w:p>
            <w:pPr>
              <w:jc w:val="center"/>
              <w:spacing w:line="360" w:lineRule="auto"/>
              <w:rPr>
                <w:rFonts w:hint="default" w:ascii="宋体" w:hAnsi="宋体" w:cs="宋体" w:eastAsiaTheme="minorEastAsia"/>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12</w:t>
            </w:r>
            <w:r/>
          </w:p>
        </w:tc>
        <w:tc>
          <w:tcPr>
            <w:tcW w:w="2028" w:type="pct"/>
            <w:vAlign w:val="top"/>
            <w:textDirection w:val="lrTb"/>
            <w:noWrap w:val="false"/>
          </w:tcPr>
          <w:p>
            <w:pPr>
              <w:jc w:val="both"/>
              <w:spacing w:line="360" w:lineRule="auto"/>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1.供应商为本项目配备的项目主管具备制冷维修操作证、低压电工操作证、焊接操作证、登高证操作证，每提供一个证件得1分，同时具备4个证件得5分；</w:t>
            </w:r>
            <w:r/>
          </w:p>
          <w:p>
            <w:pPr>
              <w:jc w:val="both"/>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2.项目组成员（不含项目负责人、项目主管）具备制冷维修操作证或低压电工操作证或焊接操作证或登高证操作证，每提供一人得1分，同一人员的证书不重复计分，最高得7分。</w:t>
            </w:r>
            <w:r/>
          </w:p>
          <w:p>
            <w:pPr>
              <w:jc w:val="both"/>
              <w:spacing w:line="360" w:lineRule="auto"/>
              <w:rPr>
                <w:rFonts w:hint="eastAsia" w:ascii="宋体" w:hAnsi="宋体" w:cs="宋体"/>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注：以上证书由省应急管理厅颁发，否则不得分。供应商需为上述项目人员缴纳意外保险，保额100万以上,未提供的本项不得分。</w:t>
            </w:r>
            <w:r/>
          </w:p>
        </w:tc>
        <w:tc>
          <w:tcPr>
            <w:tcW w:w="1411" w:type="pct"/>
            <w:vAlign w:val="center"/>
            <w:textDirection w:val="lrTb"/>
            <w:noWrap w:val="false"/>
          </w:tcPr>
          <w:p>
            <w:pPr>
              <w:jc w:val="both"/>
              <w:spacing w:line="360" w:lineRule="auto"/>
              <w:rPr>
                <w:rFonts w:hint="eastAsia" w:ascii="宋体" w:hAnsi="宋体" w:cs="宋体"/>
                <w:bCs/>
                <w:color w:val="auto"/>
                <w:sz w:val="24"/>
                <w:szCs w:val="24"/>
                <w:highlight w:val="none"/>
                <w:lang w:val="en-US" w:eastAsia="en-US"/>
              </w:rPr>
            </w:pPr>
            <w:r>
              <w:rPr>
                <w:rFonts w:hint="eastAsia" w:ascii="宋体" w:hAnsi="宋体" w:cs="宋体"/>
                <w:bCs/>
                <w:color w:val="auto"/>
                <w:sz w:val="24"/>
                <w:szCs w:val="24"/>
                <w:highlight w:val="none"/>
                <w:lang w:val="en-US" w:eastAsia="en-US"/>
              </w:rPr>
              <w:t xml:space="preserve">提供</w:t>
            </w:r>
            <w:r>
              <w:rPr>
                <w:rFonts w:hint="eastAsia" w:ascii="宋体" w:hAnsi="宋体" w:cs="宋体"/>
                <w:bCs/>
                <w:color w:val="auto"/>
                <w:sz w:val="24"/>
                <w:szCs w:val="24"/>
                <w:highlight w:val="none"/>
                <w:lang w:val="en-US" w:eastAsia="zh-CN"/>
              </w:rPr>
              <w:t xml:space="preserve">相关人员的证书扫描件、2025年9-11月</w:t>
            </w:r>
            <w:r>
              <w:rPr>
                <w:rFonts w:hint="eastAsia" w:ascii="宋体" w:hAnsi="宋体" w:cs="宋体"/>
                <w:bCs/>
                <w:color w:val="auto"/>
                <w:sz w:val="24"/>
                <w:szCs w:val="24"/>
                <w:highlight w:val="none"/>
                <w:lang w:val="en-US" w:eastAsia="en-US"/>
              </w:rPr>
              <w:t xml:space="preserve">内任意一个月响应单位为其缴纳的社保证明</w:t>
            </w:r>
            <w:r>
              <w:rPr>
                <w:rFonts w:hint="eastAsia" w:ascii="宋体" w:hAnsi="宋体" w:cs="宋体"/>
                <w:bCs/>
                <w:color w:val="auto"/>
                <w:sz w:val="24"/>
                <w:szCs w:val="24"/>
                <w:highlight w:val="none"/>
                <w:lang w:val="en-US" w:eastAsia="zh-CN"/>
              </w:rPr>
              <w:t xml:space="preserve">及意外保险证明</w:t>
            </w:r>
            <w:r>
              <w:rPr>
                <w:rFonts w:hint="eastAsia" w:ascii="宋体" w:hAnsi="宋体" w:cs="宋体"/>
                <w:bCs/>
                <w:color w:val="auto"/>
                <w:sz w:val="24"/>
                <w:szCs w:val="24"/>
                <w:highlight w:val="none"/>
                <w:lang w:val="en-US" w:eastAsia="en-US"/>
              </w:rPr>
              <w:t xml:space="preserve">，</w:t>
            </w:r>
            <w:r>
              <w:rPr>
                <w:rFonts w:hint="eastAsia" w:ascii="宋体" w:hAnsi="宋体" w:cs="宋体"/>
                <w:bCs/>
                <w:color w:val="auto"/>
                <w:sz w:val="24"/>
                <w:szCs w:val="24"/>
                <w:highlight w:val="none"/>
                <w:lang w:val="en-US" w:eastAsia="zh-CN"/>
              </w:rPr>
              <w:t xml:space="preserve">未提供或提供不全</w:t>
            </w:r>
            <w:r>
              <w:rPr>
                <w:rFonts w:hint="eastAsia" w:ascii="宋体" w:hAnsi="宋体" w:cs="宋体"/>
                <w:bCs/>
                <w:color w:val="auto"/>
                <w:sz w:val="24"/>
                <w:szCs w:val="24"/>
                <w:highlight w:val="none"/>
                <w:lang w:val="en-US" w:eastAsia="en-US"/>
              </w:rPr>
              <w:t xml:space="preserve">不得分。</w:t>
            </w:r>
            <w:r/>
          </w:p>
        </w:tc>
      </w:tr>
      <w:tr>
        <w:trPr>
          <w:trHeight w:val="334"/>
        </w:trPr>
        <w:tc>
          <w:tcPr>
            <w:gridSpan w:val="2"/>
            <w:tcW w:w="1186" w:type="pct"/>
            <w:vAlign w:val="center"/>
            <w:textDirection w:val="lrTb"/>
            <w:noWrap w:val="false"/>
          </w:tcPr>
          <w:p>
            <w:pPr>
              <w:ind w:firstLine="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合计</w:t>
            </w:r>
            <w:r/>
          </w:p>
        </w:tc>
        <w:tc>
          <w:tcPr>
            <w:tcW w:w="372" w:type="pct"/>
            <w:vAlign w:val="center"/>
            <w:textDirection w:val="lrTb"/>
            <w:noWrap w:val="false"/>
          </w:tcPr>
          <w:p>
            <w:pPr>
              <w:ind w:firstLine="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w:t>
            </w:r>
            <w:r/>
          </w:p>
        </w:tc>
        <w:tc>
          <w:tcPr>
            <w:gridSpan w:val="2"/>
            <w:tcW w:w="3440" w:type="pct"/>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895"/>
        <w:rPr>
          <w:highlight w:val="none"/>
        </w:rPr>
      </w:pPr>
      <w:r>
        <w:rPr>
          <w:highlight w:val="none"/>
        </w:rPr>
      </w:r>
      <w:r/>
    </w:p>
    <w:p>
      <w:pPr>
        <w:contextualSpacing/>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contextualSpacing/>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注：1.评分细则中要求提供的证明文件及资料等在磋商响应文件中提供并加盖公章，否则不得分。</w:t>
      </w:r>
      <w:r/>
    </w:p>
    <w:p>
      <w:pPr>
        <w:contextualSpacing/>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2.评审时，未能按以上要求提供相应证明的，不作为评审依据，不得分。</w:t>
      </w:r>
      <w:r/>
    </w:p>
    <w:p>
      <w:pPr>
        <w:pStyle w:val="895"/>
        <w:rPr>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highlight w:val="none"/>
        </w:rPr>
      </w:r>
      <w:r/>
    </w:p>
    <w:p>
      <w:pPr>
        <w:pStyle w:val="859"/>
        <w:rPr>
          <w:rFonts w:ascii="宋体" w:hAnsi="宋体" w:eastAsia="宋体"/>
          <w:highlight w:val="none"/>
        </w:rPr>
      </w:pPr>
      <w:r/>
      <w:bookmarkStart w:id="503" w:name="_Toc18871"/>
      <w:r>
        <w:rPr>
          <w:rFonts w:ascii="宋体" w:hAnsi="宋体" w:eastAsia="宋体"/>
          <w:highlight w:val="none"/>
        </w:rPr>
        <w:t xml:space="preserve">第四章</w:t>
      </w:r>
      <w:r>
        <w:rPr>
          <w:rFonts w:hint="eastAsia" w:ascii="宋体" w:hAnsi="宋体" w:eastAsia="宋体"/>
          <w:highlight w:val="none"/>
        </w:rPr>
        <w:t xml:space="preserve"> 采购需求</w:t>
      </w:r>
      <w:bookmarkEnd w:id="503"/>
      <w:r/>
      <w:r/>
    </w:p>
    <w:p>
      <w:pPr>
        <w:ind w:right="210"/>
        <w:jc w:val="left"/>
        <w:spacing w:line="360" w:lineRule="auto"/>
        <w:rPr>
          <w:rFonts w:hint="default" w:ascii="宋体" w:hAnsi="宋体"/>
          <w:b/>
          <w:sz w:val="24"/>
          <w:szCs w:val="24"/>
          <w:highlight w:val="none"/>
          <w:lang w:val="en-US" w:eastAsia="zh-CN"/>
        </w:rPr>
      </w:pPr>
      <w:r/>
      <w:bookmarkStart w:id="504" w:name="_Toc104818929"/>
      <w:r>
        <w:rPr>
          <w:rFonts w:hint="eastAsia" w:ascii="宋体" w:hAnsi="宋体"/>
          <w:b/>
          <w:sz w:val="24"/>
          <w:szCs w:val="24"/>
          <w:highlight w:val="none"/>
        </w:rPr>
        <w:t xml:space="preserve">一、</w:t>
      </w:r>
      <w:r>
        <w:rPr>
          <w:rFonts w:hint="eastAsia" w:ascii="宋体" w:hAnsi="宋体"/>
          <w:b/>
          <w:sz w:val="24"/>
          <w:szCs w:val="24"/>
          <w:highlight w:val="none"/>
          <w:lang w:val="en-US" w:eastAsia="zh-CN"/>
        </w:rPr>
        <w:t xml:space="preserve">采购标的</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常州市新北区孟河中医医院空调维保服务采购项目，服务范围包括但不限于医院本部及所属社区卫生服务站(含体检中心)范围内的所有空调设备维保等服务。</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（一）维保清单</w:t>
      </w:r>
      <w:r/>
    </w:p>
    <w:tbl>
      <w:tblPr>
        <w:tblStyle w:val="90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2644"/>
        <w:gridCol w:w="1978"/>
        <w:gridCol w:w="3176"/>
      </w:tblGrid>
      <w:tr>
        <w:trPr/>
        <w:tc>
          <w:tcPr>
            <w:tcW w:w="72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序号</w:t>
            </w:r>
            <w:r/>
          </w:p>
        </w:tc>
        <w:tc>
          <w:tcPr>
            <w:tcW w:w="264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内容</w:t>
            </w:r>
            <w:r/>
          </w:p>
        </w:tc>
        <w:tc>
          <w:tcPr>
            <w:tcW w:w="197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预估数量（台）</w:t>
            </w:r>
            <w:r/>
          </w:p>
        </w:tc>
        <w:tc>
          <w:tcPr>
            <w:tcW w:w="317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备注</w:t>
            </w:r>
            <w:r/>
          </w:p>
        </w:tc>
      </w:tr>
      <w:tr>
        <w:trPr>
          <w:trHeight w:val="980"/>
        </w:trPr>
        <w:tc>
          <w:tcPr>
            <w:tcW w:w="72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c>
          <w:tcPr>
            <w:tcW w:w="2644"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单体空调(挂机、柜机)</w:t>
            </w:r>
            <w:r/>
          </w:p>
        </w:tc>
        <w:tc>
          <w:tcPr>
            <w:tcW w:w="197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350</w:t>
            </w:r>
            <w:r/>
          </w:p>
        </w:tc>
        <w:tc>
          <w:tcPr>
            <w:tcW w:w="3176" w:type="dxa"/>
            <w:vMerge w:val="restart"/>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服务期内，纳入维保范围的空调数量增加的，成交供应商须无条件接收，并按照维保要求对新增设备进行维保，且不额外增加费用。</w:t>
            </w:r>
            <w:r/>
          </w:p>
        </w:tc>
      </w:tr>
      <w:tr>
        <w:trPr/>
        <w:tc>
          <w:tcPr>
            <w:tcW w:w="72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p>
        </w:tc>
        <w:tc>
          <w:tcPr>
            <w:tcW w:w="2644"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中央空调(多联机)</w:t>
            </w:r>
            <w:r/>
          </w:p>
        </w:tc>
        <w:tc>
          <w:tcPr>
            <w:tcW w:w="197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内机：412</w:t>
            </w:r>
            <w:r/>
          </w:p>
          <w:p>
            <w:pPr>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外机：86</w:t>
            </w:r>
            <w:r/>
          </w:p>
        </w:tc>
        <w:tc>
          <w:tcPr>
            <w:tcW w:w="3176" w:type="dxa"/>
            <w:vMerge w:val="continue"/>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bl>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（二）维保内容</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包括但不限于日常修理、保养维护、清洗、质保期维保、配件更换(除中央空调(多联机)大修涉及的配件更换外)等相关人工及培训费用和维修所需配件费用。 其中服务期限内中央空调(多联机)大修涉及的配件更换则由审计审核并经采购人同意后另行处理，由成交供应商负责更换及维修，中央空调(多联机)大修涉及的配件费用由采购人承担，其他配件更换费用由成交供应商承担。</w:t>
      </w:r>
      <w:r/>
    </w:p>
    <w:p>
      <w:pPr>
        <w:numPr>
          <w:ilvl w:val="0"/>
          <w:numId w:val="4"/>
        </w:num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其他零星服务</w:t>
      </w:r>
      <w:r/>
    </w:p>
    <w:p>
      <w:pPr>
        <w:numPr>
          <w:ilvl w:val="0"/>
          <w:numId w:val="0"/>
        </w:num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包括但不限于空调移机、医院内家电（如冰箱、洗衣机、微波炉、电视机等）设</w:t>
      </w:r>
      <w:r>
        <w:rPr>
          <w:rFonts w:hint="eastAsia" w:ascii="宋体" w:hAnsi="宋体" w:eastAsia="宋体" w:cs="宋体"/>
          <w:color w:val="000000" w:themeColor="text1"/>
          <w:sz w:val="24"/>
          <w:szCs w:val="24"/>
          <w:highlight w:val="none"/>
          <w:lang w:val="en-US" w:eastAsia="zh-CN"/>
        </w:rPr>
        <w:t xml:space="preserve">备</w:t>
      </w:r>
      <w:r>
        <w:rPr>
          <w:rFonts w:hint="eastAsia" w:ascii="宋体" w:hAnsi="宋体" w:eastAsia="宋体" w:cs="宋体"/>
          <w:color w:val="000000" w:themeColor="text1"/>
          <w:sz w:val="24"/>
          <w:szCs w:val="24"/>
          <w:highlight w:val="none"/>
          <w:lang w:val="en-US" w:eastAsia="zh-CN"/>
        </w:rPr>
        <w:t xml:space="preserve">维修</w:t>
      </w:r>
      <w:r>
        <w:rPr>
          <w:rFonts w:hint="eastAsia" w:ascii="宋体" w:hAnsi="宋体" w:eastAsia="宋体" w:cs="宋体"/>
          <w:color w:val="000000" w:themeColor="text1"/>
          <w:sz w:val="24"/>
          <w:szCs w:val="24"/>
          <w:highlight w:val="none"/>
          <w:lang w:val="en-US" w:eastAsia="zh-CN"/>
        </w:rPr>
        <w:t xml:space="preserve">及维保</w:t>
      </w:r>
      <w:r>
        <w:rPr>
          <w:rFonts w:hint="eastAsia" w:ascii="宋体" w:hAnsi="宋体" w:eastAsia="宋体" w:cs="宋体"/>
          <w:sz w:val="24"/>
          <w:szCs w:val="24"/>
          <w:highlight w:val="none"/>
          <w:lang w:val="en-US" w:eastAsia="zh-CN"/>
        </w:rPr>
        <w:t xml:space="preserve">。</w:t>
      </w:r>
      <w:r/>
    </w:p>
    <w:p>
      <w:pPr>
        <w:ind w:right="210"/>
        <w:jc w:val="left"/>
        <w:spacing w:line="360" w:lineRule="auto"/>
        <w:rPr>
          <w:rFonts w:hint="eastAsia" w:ascii="宋体" w:hAnsi="宋体"/>
          <w:b/>
          <w:sz w:val="24"/>
          <w:szCs w:val="24"/>
          <w:highlight w:val="none"/>
          <w:lang w:val="en-US" w:eastAsia="zh-CN"/>
        </w:rPr>
      </w:pPr>
      <w:r>
        <w:rPr>
          <w:rFonts w:hint="eastAsia" w:ascii="宋体" w:hAnsi="宋体"/>
          <w:b/>
          <w:sz w:val="24"/>
          <w:szCs w:val="24"/>
          <w:highlight w:val="none"/>
          <w:lang w:val="en-US" w:eastAsia="zh-CN"/>
        </w:rPr>
        <w:t xml:space="preserve">二、商务要求</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（一）实施的期限和地点</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1.项目实施地点：医院本部及所属社区卫生服务站(含体检中心)</w:t>
      </w:r>
      <w:r/>
    </w:p>
    <w:p>
      <w:pPr>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2.项目实施周期：本项目服务期限三年（自双方合同签订之日起计算），合同一年一签，经采购人考核同意后方可续签下一年度合同。</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(二）付款方式</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维保费用每半年结算，服务期满半年后支付合同价的50%,维保期结束后支付剩余款项。</w:t>
      </w:r>
      <w:r/>
    </w:p>
    <w:p>
      <w:pPr>
        <w:pStyle w:val="1085"/>
        <w:numPr>
          <w:ilvl w:val="0"/>
          <w:numId w:val="5"/>
        </w:numPr>
        <w:spacing w:line="360" w:lineRule="auto"/>
        <w:rPr>
          <w:rFonts w:hint="eastAsia" w:cs="Times New Roman" w:asciiTheme="minorEastAsia" w:hAnsiTheme="minorEastAsia" w:eastAsiaTheme="minorEastAsia"/>
          <w:b/>
          <w:color w:val="auto"/>
          <w:highlight w:val="none"/>
          <w:lang w:val="en-US" w:eastAsia="zh-CN"/>
        </w:rPr>
      </w:pPr>
      <w:r>
        <w:rPr>
          <w:rFonts w:hint="eastAsia" w:cs="Times New Roman" w:asciiTheme="minorEastAsia" w:hAnsiTheme="minorEastAsia" w:eastAsiaTheme="minorEastAsia"/>
          <w:b/>
          <w:color w:val="auto"/>
          <w:highlight w:val="none"/>
          <w:lang w:val="en-US" w:eastAsia="zh-CN"/>
        </w:rPr>
        <w:t xml:space="preserve">具体维保内容及标准</w:t>
      </w:r>
      <w:r/>
    </w:p>
    <w:p>
      <w:pPr>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(一)单体空调(挂机、柜机）维保内容及标准</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每年每台空调至少进行两次集中维保清洗(包括但不限于以下内容)。具体维保清洗服务内容如下：</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(1)室内机的过滤网和蒸发器清洗；</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(2)室外机视实际情况确定冷凝器和翅片的清洗；</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(3)电源线、信号线绝缘测试，连接点紧固，电压电流检查；</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(4)压缩机底脚防震，螺丝检查并固定；</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(5)内外机连接铜管、保温管检查修复；</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(6)室内机排水管检查修复；</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(7)因冷媒缺失，应进行冷媒补充，补充标准：应满足空调设备正常运行；</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(8)遥控器的操作性能测试；</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(9)内、外机支架安全隐患检查，如有安全隐患应进行紧固或更换支架。</w:t>
      </w:r>
      <w:r/>
    </w:p>
    <w:p>
      <w:pPr>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(二)中央空调(多联机)维保内容及标准</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1、保养要求：月度保养运行期间一月一次，全面保养一年一次，检查中发现冷媒有泄漏现象需添加的均免费予以添加。</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2、保养内容：</w:t>
      </w:r>
      <w:r/>
    </w:p>
    <w:p>
      <w:pPr>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(1)多联机</w:t>
      </w:r>
      <w:r/>
    </w:p>
    <w:p>
      <w:pPr>
        <w:keepLines w:val="0"/>
        <w:keepNext w:val="0"/>
        <w:pageBreakBefore w:val="0"/>
        <w:spacing w:line="360" w:lineRule="auto"/>
        <w:widowControl w:val="off"/>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u w:val="single"/>
          <w:lang w:val="en-US" w:eastAsia="zh-CN"/>
        </w:rPr>
        <w:t xml:space="preserve">1)全面保养内容：</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机组检查及维修</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机组的运行部件是否牢固</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机组运行声音是否正常</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冷凝器的散热情况</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蒸发器的热交换情况</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冷媒是否有泄露现象，按需免费添加冷媒 </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压缩机检查及维修</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油样的酸性检查</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压缩机内部是否有卡阻现象 </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线圈热保护装置的测试</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绝缘电阻的测试</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高低压压力是否正常</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低/高压吸/排气温度是否正常 </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压缩机是否有过流或过载现象 </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冷媒是否有堵塞现象</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微电脑控制系统的检查</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运行模式的检查</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机组是否有过流、过载现象 </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电路系统运行状况是否正常</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室内、外口感器的检测</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控制元件的检测</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控制电脑板的检测</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控制系统各种开关的检测保护系统的检测</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机组是否有漏电现象</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显示参数与实际参数的调整 </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滤网压降测试</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冷凝器部分</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冷凝器翅片每年清洗2次 </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冷凝器翅片整理</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冷凝风机维护保养</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室内机(含新风机)每年清洗2次回风过滤网 </w:t>
      </w:r>
      <w:r/>
    </w:p>
    <w:p>
      <w:pPr>
        <w:keepLines w:val="0"/>
        <w:keepNext w:val="0"/>
        <w:pageBreakBefore w:val="0"/>
        <w:spacing w:line="360" w:lineRule="auto"/>
        <w:widowControl w:val="off"/>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u w:val="single"/>
          <w:lang w:val="en-US" w:eastAsia="zh-CN"/>
        </w:rPr>
        <w:t xml:space="preserve">2)月度保养内容：</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机组运行声音是否正常</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检测机组运行电流、电压工况 </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检查空调系统各部件运行状况 </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检查室内外风机运行是否正常 </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检查冷凝水排放是否正常</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检测、校正各传感器的参数</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检测机组(液、气)系统运行压力是否正常 </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检查接触器触点、电磁阀</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调整机组制冷制热系统运行状况 </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测试空调进出口温度</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提出必要的更换配件建议</w:t>
      </w:r>
      <w:r/>
    </w:p>
    <w:p>
      <w:pPr>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(2)吊柜式空气处理机组(含新风吊柜)</w:t>
      </w:r>
      <w:r/>
    </w:p>
    <w:p>
      <w:pPr>
        <w:keepLines w:val="0"/>
        <w:keepNext w:val="0"/>
        <w:pageBreakBefore w:val="0"/>
        <w:spacing w:line="360" w:lineRule="auto"/>
        <w:widowControl w:val="off"/>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u w:val="single"/>
          <w:lang w:val="en-US" w:eastAsia="zh-CN"/>
        </w:rPr>
        <w:t xml:space="preserve">1)全面保养内容：</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全面检测空调机组系统运行工况 每年清洗2次吊柜过滤网。</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在制冷和采暖季节对空调箱内部风机、电机底座固定螺栓进行检查，紧固。 </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对吊柜皮带进行检查，如有损坏或松动，更换全套皮带。</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对电机，风机轴承进行检测，必要时添加壳牌润滑脂。</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对电机接线柱接线螺栓进行紧固。</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使用清水冲洗表冷器翅片，不得使用药剂。</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吊柜内部采用吸尘器除尘后，采用巴士消毒溶液清洗空调箱内壁，底部。 </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采用杀菌剂溶液清洗空调箱凝结水盘。</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检查吊柜进出水阀门配件是否有损坏。</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检查吊柜各连接段是否有漏风情况，如有漏风，使用玻璃胶进行密封。</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清洗吊柜水过滤器。</w:t>
      </w:r>
      <w:r/>
    </w:p>
    <w:p>
      <w:pPr>
        <w:keepLines w:val="0"/>
        <w:keepNext w:val="0"/>
        <w:pageBreakBefore w:val="0"/>
        <w:spacing w:line="360" w:lineRule="auto"/>
        <w:widowControl w:val="off"/>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u w:val="single"/>
          <w:lang w:val="en-US" w:eastAsia="zh-CN"/>
        </w:rPr>
        <w:t xml:space="preserve">2)月度保养内容：</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机组运行声音是否正常</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检查空调系统各部件运行状况 </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检查风机运行是否正常</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检查冷凝水排放是否正常 </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检测控制器的参数</w:t>
      </w:r>
      <w:r/>
    </w:p>
    <w:p>
      <w:pPr>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（3）风机盘管</w:t>
      </w:r>
      <w:r/>
    </w:p>
    <w:p>
      <w:pPr>
        <w:keepLines w:val="0"/>
        <w:keepNext w:val="0"/>
        <w:pageBreakBefore w:val="0"/>
        <w:spacing w:line="360" w:lineRule="auto"/>
        <w:widowControl w:val="off"/>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u w:val="single"/>
          <w:lang w:val="en-US" w:eastAsia="zh-CN"/>
        </w:rPr>
        <w:t xml:space="preserve">1)全面保养内容：</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全面检测空调机组系统运行工况</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每年清洗2次风机盘管回风过滤网 </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更换损坏回风过滤网</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每年在制冷和采暖季节对风机盘管风机、电机底座固定螺栓进行检查，紧固。 对电机接线柱接线螺栓进行紧固。</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使用清水冲洗表冷器翅片，不得使用药剂。</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箱内部采用吸尘器除尘后，采用巴士消毒溶液清洗，底部。</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检查各连接段是否有漏风情况，如有漏风，使用玻璃胶进行密封。</w:t>
      </w:r>
      <w:r/>
    </w:p>
    <w:p>
      <w:pPr>
        <w:keepLines w:val="0"/>
        <w:keepNext w:val="0"/>
        <w:pageBreakBefore w:val="0"/>
        <w:spacing w:line="360" w:lineRule="auto"/>
        <w:widowControl w:val="off"/>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u w:val="single"/>
          <w:lang w:val="en-US" w:eastAsia="zh-CN"/>
        </w:rPr>
        <w:t xml:space="preserve">2)月度保养内容：</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机组运行声音是否正常</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检查空调系统各部件运行状况 </w:t>
      </w:r>
      <w:r/>
    </w:p>
    <w:p>
      <w:pPr>
        <w:keepLines w:val="0"/>
        <w:keepNext w:val="0"/>
        <w:pageBreakBefore w:val="0"/>
        <w:spacing w:line="360" w:lineRule="auto"/>
        <w:widowControl w:val="off"/>
        <w:rPr>
          <w:sz w:val="20"/>
          <w:szCs w:val="20"/>
          <w:highlight w:val="none"/>
        </w:rPr>
      </w:pPr>
      <w:r>
        <w:rPr>
          <w:rFonts w:hint="eastAsia" w:ascii="宋体" w:hAnsi="宋体" w:eastAsia="宋体" w:cs="宋体"/>
          <w:sz w:val="24"/>
          <w:szCs w:val="24"/>
          <w:highlight w:val="none"/>
          <w:lang w:val="en-US" w:eastAsia="zh-CN"/>
        </w:rPr>
        <w:t xml:space="preserve">检查风机运行是否正常</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检查冷凝水排放是否正常</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检测控制器的参数</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检测空调进出口温度</w:t>
      </w:r>
      <w:r/>
    </w:p>
    <w:p>
      <w:pPr>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(4)机房恒温恒湿精密空调</w:t>
      </w:r>
      <w:r/>
    </w:p>
    <w:p>
      <w:pPr>
        <w:keepLines w:val="0"/>
        <w:keepNext w:val="0"/>
        <w:pageBreakBefore w:val="0"/>
        <w:spacing w:line="360" w:lineRule="auto"/>
        <w:widowControl w:val="off"/>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u w:val="single"/>
          <w:lang w:val="en-US" w:eastAsia="zh-CN"/>
        </w:rPr>
        <w:t xml:space="preserve">1)月度保养内容：</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①风冷冷凝器</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1.风扇支座紧固，基墩不松动，无风化现象。电机和风叶应无灰尘、油污、扇叶转动正常，无抖动和摩擦。</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2.定期用钳形电流表测试风机的工作电流，检查风扇的调速机构，看是否正常。3.经常检查、清洁冷凝器的翅片，应无灰尘、油污。接线盒和风机内无进水。</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 电机的轴承应为紧配合，发现扇叶摆动或转动不正常时应进行维修或更换。</w:t>
      </w:r>
      <w:r/>
    </w:p>
    <w:p>
      <w:pPr>
        <w:keepLines w:val="0"/>
        <w:keepNext w:val="0"/>
        <w:pageBreakBefore w:val="0"/>
        <w:spacing w:line="360" w:lineRule="auto"/>
        <w:widowControl w:val="off"/>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u w:val="single"/>
          <w:lang w:val="en-US" w:eastAsia="zh-CN"/>
        </w:rPr>
        <w:t xml:space="preserve">2)季度保养内容：</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①空气处理机</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1.做到表面清洁，风机转动部件无灰尘、油污、皮带转动无异常摩擦。</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2.过滤器清洁，滤料无破损、透气孔无阻塞、无变形。</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3.蒸发器翅片应明亮无阻塞、无污痕。</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4.翅片水槽和冷凝水盘应干净无沉积物，冷凝水管应畅通。</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5.送、回风道及静压箱无跑、冒、漏风现象。</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②压缩机部分</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1.用高、低冷媒表测试高低压保护装置，发现问题及时排除。</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2.经常用手触摸压缩机表面温度，有无过冷过热现象，发现有较大温差时，应查明原因。</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3.定期观察镜内冷媒的流动情况，判断有无水份，是否缺液。</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4.检查冷媒管固定位置有无松动或震动情况。</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5.检查冷媒管道保温层，发现破损应及时修补。</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6.制冷管道应畅通，发现堵塞及时排除。</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③加湿器部分</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1.保持加湿水盘和加湿罐的清洁，定期清除水垢。</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2.检查给排水管路，保证畅通，无渗漏、无堵塞现象。</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3.检查电磁阀的动作，加湿负荷电流和控制器的工作情况，发现问题及时排除。4.检查</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电极、远红外管，保持其完好无损、无污垢。</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④电气控制部分</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1.定期检查报警器声、光报警是否正常，接触器、熔断器有无松动或损坏，发现问题及时排除。检查火警报警系统是否正常。</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2.检查电加热器的螺丝有无松动，热管有无尘埃，如有松动和尘埃应及时紧固和清洁。</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3.用钳形电流表测试所有电机的负载电流，测量数据与正常值不符时，应查出原因，进行排除。</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4.检查继电器和电子元件有无损坏和变质，发现问题及时更换。</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5.用干湿球温度计测量回风温度和相对湿度，偏差超出标准时，应进行调正。</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6.测量设备的保护接地线，如果引线接触不良，应及时紧固。</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7.测量设备绝缘，检查导线有无老化现象。</w:t>
      </w:r>
      <w:r/>
    </w:p>
    <w:p>
      <w:pPr>
        <w:keepLines w:val="0"/>
        <w:keepNext w:val="0"/>
        <w:pageBreakBefore w:val="0"/>
        <w:spacing w:line="360" w:lineRule="auto"/>
        <w:widowControl w:val="off"/>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u w:val="single"/>
          <w:lang w:val="en-US" w:eastAsia="zh-CN"/>
        </w:rPr>
        <w:t xml:space="preserve">3)全面保养内容：</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①工况测试</w:t>
      </w:r>
      <w:r/>
    </w:p>
    <w:p>
      <w:pPr>
        <w:pStyle w:val="1085"/>
        <w:numPr>
          <w:ilvl w:val="0"/>
          <w:numId w:val="0"/>
        </w:numPr>
        <w:spacing w:line="360" w:lineRule="auto"/>
        <w:widowControl w:val="off"/>
        <w:rPr>
          <w:rFonts w:hint="eastAsia" w:cs="Times New Roman" w:asciiTheme="minorEastAsia" w:hAnsiTheme="minorEastAsia" w:eastAsiaTheme="minorEastAsia"/>
          <w:b/>
          <w:color w:val="auto"/>
          <w:highlight w:val="none"/>
          <w:lang w:val="en-US" w:eastAsia="zh-CN"/>
        </w:rPr>
      </w:pPr>
      <w:r>
        <w:rPr>
          <w:rFonts w:hint="eastAsia" w:ascii="宋体" w:hAnsi="宋体" w:eastAsia="宋体" w:cs="宋体"/>
          <w:sz w:val="24"/>
          <w:szCs w:val="24"/>
          <w:highlight w:val="none"/>
          <w:lang w:val="en-US" w:eastAsia="zh-CN"/>
        </w:rPr>
        <w:t xml:space="preserve">对空调系统每年应进行二次工况测试，以及时掌握系统各主要设备的性能，并对空调系统设备进行相应有针对性的整修和调整，保证系统运行稳定可靠。根据以上检查、检测结果，采取相应的维护措施，使恒温恒湿精密专用机房空调保持</w:t>
      </w:r>
      <w:r>
        <w:rPr>
          <w:rFonts w:hint="eastAsia" w:cs="Times New Roman" w:asciiTheme="minorEastAsia" w:hAnsiTheme="minorEastAsia" w:eastAsiaTheme="minorEastAsia"/>
          <w:b w:val="0"/>
          <w:bCs/>
          <w:color w:val="auto"/>
          <w:highlight w:val="none"/>
          <w:lang w:val="en-US" w:eastAsia="zh-CN"/>
        </w:rPr>
        <w:t xml:space="preserve">良好的运行状态。</w:t>
      </w:r>
      <w:r/>
    </w:p>
    <w:p>
      <w:pPr>
        <w:pStyle w:val="1085"/>
        <w:numPr>
          <w:ilvl w:val="0"/>
          <w:numId w:val="0"/>
        </w:numPr>
        <w:spacing w:line="360" w:lineRule="auto"/>
        <w:widowControl w:val="off"/>
        <w:rPr>
          <w:rFonts w:hint="eastAsia" w:cs="Times New Roman" w:asciiTheme="minorEastAsia" w:hAnsiTheme="minorEastAsia" w:eastAsiaTheme="minorEastAsia"/>
          <w:b/>
          <w:color w:val="auto"/>
          <w:highlight w:val="none"/>
          <w:lang w:val="en-US" w:eastAsia="zh-CN"/>
        </w:rPr>
      </w:pPr>
      <w:r>
        <w:rPr>
          <w:rFonts w:hint="eastAsia" w:cs="Times New Roman" w:asciiTheme="minorEastAsia" w:hAnsiTheme="minorEastAsia" w:eastAsiaTheme="minorEastAsia"/>
          <w:b/>
          <w:color w:val="auto"/>
          <w:highlight w:val="none"/>
          <w:lang w:val="en-US" w:eastAsia="zh-CN"/>
        </w:rPr>
        <w:t xml:space="preserve">四、售后服务要求</w:t>
      </w:r>
      <w:r/>
    </w:p>
    <w:p>
      <w:pPr>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1.供应商须具备独立完成本项目的售后服务能力，同时必须熟悉项目情况及详细需求，但供应商不得因此使采购人承担有关的责任和蒙受损失。供应商中标签约后，不得以不了解项目情况及详细需求为理由而向</w:t>
      </w:r>
      <w:r>
        <w:rPr>
          <w:rFonts w:hint="eastAsia" w:ascii="宋体" w:hAnsi="宋体" w:eastAsia="宋体" w:cs="宋体"/>
          <w:sz w:val="24"/>
          <w:szCs w:val="24"/>
          <w:highlight w:val="none"/>
          <w:lang w:val="en-US" w:eastAsia="zh-CN"/>
        </w:rPr>
        <w:t xml:space="preserve">采购人</w:t>
      </w:r>
      <w:r>
        <w:rPr>
          <w:rFonts w:hint="default" w:ascii="宋体" w:hAnsi="宋体" w:eastAsia="宋体" w:cs="宋体"/>
          <w:sz w:val="24"/>
          <w:szCs w:val="24"/>
          <w:highlight w:val="none"/>
          <w:lang w:val="en-US" w:eastAsia="zh-CN"/>
        </w:rPr>
        <w:t xml:space="preserve">提出任何索赔的要求，对此</w:t>
      </w:r>
      <w:r>
        <w:rPr>
          <w:rFonts w:hint="eastAsia" w:ascii="宋体" w:hAnsi="宋体" w:eastAsia="宋体" w:cs="宋体"/>
          <w:sz w:val="24"/>
          <w:szCs w:val="24"/>
          <w:highlight w:val="none"/>
          <w:lang w:val="en-US" w:eastAsia="zh-CN"/>
        </w:rPr>
        <w:t xml:space="preserve">采购人</w:t>
      </w:r>
      <w:r>
        <w:rPr>
          <w:rFonts w:hint="default" w:ascii="宋体" w:hAnsi="宋体" w:eastAsia="宋体" w:cs="宋体"/>
          <w:sz w:val="24"/>
          <w:szCs w:val="24"/>
          <w:highlight w:val="none"/>
          <w:lang w:val="en-US" w:eastAsia="zh-CN"/>
        </w:rPr>
        <w:t xml:space="preserve">不再承担任何责任。</w:t>
      </w:r>
      <w:r/>
    </w:p>
    <w:p>
      <w:pPr>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2.在维保期内，每年度夏、冬两季空调使用前，成交供应商安排专业维保人员进行全面清洗维保工作，每季度安排技术人员全面巡查，并定时完成各项性能检查，并提交相应状态报告。</w:t>
      </w:r>
      <w:r/>
    </w:p>
    <w:p>
      <w:pPr>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3.维保期内，提供远程电话支持服务，不限次。一旦接到采购人请求电话，供应商的技术人员将在规定时间内通过电话解决或回答采购人所提出的问题。若供应商指定工程师如果因特殊原因离职或更换电话，及时通知采购人，并指定合格的接替人员。正常工作日包括周六、日，成交供应商接到用户报修电话或采购人指令后，及时电话回复确认维修处时间，一般问题响应时间：1～15分钟；到场时间：供应商接到用户方报修后，1小时内到达现场；修复时间：4小时内恢复业务，12小时内修复。法定节假日安排维修值班</w:t>
      </w:r>
      <w:r>
        <w:rPr>
          <w:rFonts w:hint="eastAsia" w:ascii="宋体" w:hAnsi="宋体" w:eastAsia="宋体" w:cs="宋体"/>
          <w:sz w:val="24"/>
          <w:szCs w:val="24"/>
          <w:highlight w:val="none"/>
          <w:lang w:val="en-US" w:eastAsia="zh-CN"/>
        </w:rPr>
        <w:t xml:space="preserve">，</w:t>
      </w:r>
      <w:r>
        <w:rPr>
          <w:rFonts w:hint="default" w:ascii="宋体" w:hAnsi="宋体" w:eastAsia="宋体" w:cs="宋体"/>
          <w:sz w:val="24"/>
          <w:szCs w:val="24"/>
          <w:highlight w:val="none"/>
          <w:lang w:val="en-US" w:eastAsia="zh-CN"/>
        </w:rPr>
        <w:t xml:space="preserve">春节假期内如有报修，成交供应商及时赶到现场维修。</w:t>
      </w:r>
      <w:r/>
    </w:p>
    <w:p>
      <w:pPr>
        <w:keepLines w:val="0"/>
        <w:keepNext w:val="0"/>
        <w:pageBreakBefore w:val="0"/>
        <w:spacing w:line="360" w:lineRule="auto"/>
        <w:widowControl w:val="off"/>
        <w:rPr>
          <w:rFonts w:hint="default" w:cs="Times New Roman" w:asciiTheme="minorEastAsia" w:hAnsiTheme="minorEastAsia" w:eastAsiaTheme="minorEastAsia"/>
          <w:b/>
          <w:color w:val="auto"/>
          <w:highlight w:val="none"/>
          <w:lang w:val="en-US" w:eastAsia="zh-CN"/>
        </w:rPr>
      </w:pPr>
      <w:r>
        <w:rPr>
          <w:rFonts w:hint="default" w:ascii="宋体" w:hAnsi="宋体" w:eastAsia="宋体" w:cs="宋体"/>
          <w:sz w:val="24"/>
          <w:szCs w:val="24"/>
          <w:highlight w:val="none"/>
          <w:lang w:val="en-US" w:eastAsia="zh-CN"/>
        </w:rPr>
        <w:t xml:space="preserve">4.维保过程中，因成交供应商人员维修或施工引起的设备或其它损坏，由成交供应商承担一切责任及费用。</w:t>
      </w:r>
      <w:r/>
    </w:p>
    <w:p>
      <w:pPr>
        <w:pStyle w:val="1085"/>
        <w:numPr>
          <w:ilvl w:val="0"/>
          <w:numId w:val="0"/>
        </w:numPr>
        <w:spacing w:line="360" w:lineRule="auto"/>
        <w:widowControl w:val="off"/>
        <w:rPr>
          <w:rFonts w:hint="eastAsia" w:cs="Times New Roman" w:asciiTheme="minorEastAsia" w:hAnsiTheme="minorEastAsia" w:eastAsiaTheme="minorEastAsia"/>
          <w:b/>
          <w:color w:val="auto"/>
          <w:highlight w:val="none"/>
          <w:lang w:val="en-US" w:eastAsia="zh-CN"/>
        </w:rPr>
      </w:pPr>
      <w:r>
        <w:rPr>
          <w:rFonts w:hint="eastAsia" w:cs="Times New Roman" w:asciiTheme="minorEastAsia" w:hAnsiTheme="minorEastAsia" w:eastAsiaTheme="minorEastAsia"/>
          <w:b/>
          <w:color w:val="auto"/>
          <w:highlight w:val="none"/>
          <w:lang w:val="en-US" w:eastAsia="zh-CN"/>
        </w:rPr>
        <w:t xml:space="preserve">五、安全和文明服务要求</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1.维护人员应具备的常识和专业知识，采取必要措施，统一着装保证文明和安全施工、检修。</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2.维保期间不得影响采购人正常的办公活动，如有个别有可能影响的服务内容，须事前通知，并经采购人同意后方可实施。</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3.成交供应商必须服从采购人提出的文明服务的要求，维保范围和维保人员活动范围，不得超出采购人指定的区域。</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4.维保期间产生的任何垃圾、废料由成交供应商负责清理至采购人指定的区域，成交供应商的设备工具自行负责整理。</w:t>
      </w:r>
      <w:r/>
    </w:p>
    <w:p>
      <w:pPr>
        <w:keepLines w:val="0"/>
        <w:keepNext w:val="0"/>
        <w:pageBreakBefore w:val="0"/>
        <w:spacing w:line="360" w:lineRule="auto"/>
        <w:widowControl w:val="off"/>
        <w:rPr>
          <w:rFonts w:hint="eastAsia" w:cs="Times New Roman"/>
          <w:b/>
          <w:bCs/>
          <w:sz w:val="24"/>
          <w:szCs w:val="24"/>
          <w:highlight w:val="none"/>
          <w:lang w:val="en-US" w:eastAsia="zh-CN"/>
        </w:rPr>
      </w:pPr>
      <w:r>
        <w:rPr>
          <w:rFonts w:hint="eastAsia" w:cs="Times New Roman"/>
          <w:b/>
          <w:bCs/>
          <w:sz w:val="24"/>
          <w:szCs w:val="24"/>
          <w:highlight w:val="none"/>
          <w:lang w:val="en-US" w:eastAsia="zh-CN"/>
        </w:rPr>
        <w:t xml:space="preserve">六、履约验收要求</w:t>
      </w:r>
      <w:r/>
    </w:p>
    <w:p>
      <w:pPr>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default" w:ascii="宋体" w:hAnsi="宋体" w:eastAsia="宋体" w:cs="宋体"/>
          <w:sz w:val="24"/>
          <w:szCs w:val="24"/>
          <w:highlight w:val="none"/>
          <w:lang w:val="en-US" w:eastAsia="zh-CN"/>
        </w:rPr>
        <w:t xml:space="preserve">.成交供应商维保期间，做到科学维护、安全操作、文明施工，遵守采购人一切规章制度，不能影响采购人正常生产、办公秩序，并接受采购人监督检查。</w:t>
      </w:r>
      <w:r/>
    </w:p>
    <w:p>
      <w:pPr>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rPr>
          <w:rFonts w:hint="default" w:ascii="宋体" w:hAnsi="宋体" w:eastAsia="宋体" w:cs="宋体"/>
          <w:sz w:val="24"/>
          <w:szCs w:val="24"/>
          <w:highlight w:val="none"/>
          <w:lang w:val="en-US" w:eastAsia="zh-CN"/>
        </w:rPr>
        <w:t xml:space="preserve">.成交供应商维保结束应填写《空调系统维保记录表》,并交给采购人留存。</w:t>
      </w:r>
      <w:r/>
    </w:p>
    <w:p>
      <w:pPr>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rPr>
          <w:rFonts w:hint="default" w:ascii="宋体" w:hAnsi="宋体" w:eastAsia="宋体" w:cs="宋体"/>
          <w:sz w:val="24"/>
          <w:szCs w:val="24"/>
          <w:highlight w:val="none"/>
          <w:lang w:val="en-US" w:eastAsia="zh-CN"/>
        </w:rPr>
        <w:t xml:space="preserve">.成交供应商凭由采购人指定人员签字的《服务单》结算维保费用。</w:t>
      </w:r>
      <w:r/>
    </w:p>
    <w:p>
      <w:pPr>
        <w:keepLines w:val="0"/>
        <w:keepNext w:val="0"/>
        <w:pageBreakBefore w:val="0"/>
        <w:spacing w:line="360" w:lineRule="auto"/>
        <w:widowControl w:val="off"/>
        <w:rPr>
          <w:rFonts w:hint="eastAsia" w:cs="Times New Roman"/>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七、</w:t>
      </w:r>
      <w:r>
        <w:rPr>
          <w:rFonts w:hint="eastAsia" w:cs="Times New Roman"/>
          <w:b/>
          <w:bCs/>
          <w:sz w:val="24"/>
          <w:szCs w:val="24"/>
          <w:highlight w:val="none"/>
          <w:lang w:val="en-US" w:eastAsia="zh-CN"/>
        </w:rPr>
        <w:t xml:space="preserve">报价方式</w:t>
      </w:r>
      <w:r/>
    </w:p>
    <w:p>
      <w:pPr>
        <w:keepLines w:val="0"/>
        <w:keepNext w:val="0"/>
        <w:pageBreakBefore w:val="0"/>
        <w:spacing w:line="360" w:lineRule="auto"/>
        <w:widowControl w:val="off"/>
        <w:rPr>
          <w:rFonts w:hint="default" w:ascii="宋体" w:hAnsi="宋体" w:eastAsia="宋体" w:cs="宋体"/>
          <w:sz w:val="24"/>
          <w:szCs w:val="24"/>
          <w:highlight w:val="none"/>
          <w:lang w:val="en-US" w:eastAsia="zh-CN"/>
        </w:rPr>
        <w:sectPr>
          <w:headerReference w:type="default" r:id="rId10"/>
          <w:footerReference w:type="default" r:id="rId16"/>
          <w:footnotePr/>
          <w:endnotePr/>
          <w:type w:val="nextPage"/>
          <w:pgSz w:w="11900" w:h="16830" w:orient="portrait"/>
          <w:pgMar w:top="1501" w:right="1785" w:bottom="933" w:left="1629" w:header="1193" w:footer="692" w:gutter="0"/>
          <w:cols w:num="1" w:sep="0" w:space="720" w:equalWidth="1"/>
          <w:docGrid w:linePitch="360"/>
        </w:sectPr>
      </w:pPr>
      <w:r>
        <w:rPr>
          <w:rFonts w:hint="default" w:ascii="宋体" w:hAnsi="宋体" w:eastAsia="宋体" w:cs="宋体"/>
          <w:sz w:val="24"/>
          <w:szCs w:val="24"/>
          <w:highlight w:val="none"/>
          <w:lang w:val="en-US" w:eastAsia="zh-CN"/>
        </w:rPr>
        <w:t xml:space="preserve">本项目</w:t>
      </w:r>
      <w:r>
        <w:rPr>
          <w:rFonts w:hint="eastAsia" w:ascii="宋体" w:hAnsi="宋体" w:eastAsia="宋体" w:cs="宋体"/>
          <w:sz w:val="24"/>
          <w:szCs w:val="24"/>
          <w:highlight w:val="none"/>
          <w:lang w:val="en-US" w:eastAsia="zh-CN"/>
        </w:rPr>
        <w:t xml:space="preserve">响应</w:t>
      </w:r>
      <w:r>
        <w:rPr>
          <w:rFonts w:hint="default" w:ascii="宋体" w:hAnsi="宋体" w:eastAsia="宋体" w:cs="宋体"/>
          <w:sz w:val="24"/>
          <w:szCs w:val="24"/>
          <w:highlight w:val="none"/>
          <w:lang w:val="en-US" w:eastAsia="zh-CN"/>
        </w:rPr>
        <w:t xml:space="preserve">报价为</w:t>
      </w:r>
      <w:r>
        <w:rPr>
          <w:rFonts w:hint="default" w:ascii="宋体" w:hAnsi="宋体" w:eastAsia="宋体" w:cs="宋体"/>
          <w:b/>
          <w:bCs/>
          <w:sz w:val="24"/>
          <w:szCs w:val="24"/>
          <w:highlight w:val="none"/>
          <w:u w:val="single"/>
          <w:lang w:val="en-US" w:eastAsia="zh-CN"/>
        </w:rPr>
        <w:t xml:space="preserve">固定总价</w:t>
      </w:r>
      <w:r>
        <w:rPr>
          <w:rFonts w:hint="default" w:ascii="宋体" w:hAnsi="宋体" w:eastAsia="宋体" w:cs="宋体"/>
          <w:sz w:val="24"/>
          <w:szCs w:val="24"/>
          <w:highlight w:val="none"/>
          <w:lang w:val="en-US" w:eastAsia="zh-CN"/>
        </w:rPr>
        <w:t xml:space="preserve">，报价应包括</w:t>
      </w:r>
      <w:r>
        <w:rPr>
          <w:rFonts w:hint="eastAsia" w:ascii="宋体" w:hAnsi="宋体" w:eastAsia="宋体" w:cs="宋体"/>
          <w:sz w:val="24"/>
          <w:szCs w:val="24"/>
          <w:highlight w:val="none"/>
          <w:lang w:val="en-US" w:eastAsia="zh-CN"/>
        </w:rPr>
        <w:t xml:space="preserve">竞争性磋商</w:t>
      </w:r>
      <w:r>
        <w:rPr>
          <w:rFonts w:hint="default" w:ascii="宋体" w:hAnsi="宋体" w:eastAsia="宋体" w:cs="宋体"/>
          <w:sz w:val="24"/>
          <w:szCs w:val="24"/>
          <w:highlight w:val="none"/>
          <w:lang w:val="en-US" w:eastAsia="zh-CN"/>
        </w:rPr>
        <w:t xml:space="preserve">文件所确定的采购范围相应货物和服务的供货、包装、运输、保险、辅助设备、安装调试、管理、</w:t>
      </w:r>
      <w:r>
        <w:rPr>
          <w:rFonts w:hint="eastAsia" w:ascii="宋体" w:hAnsi="宋体" w:eastAsia="宋体" w:cs="宋体"/>
          <w:sz w:val="24"/>
          <w:szCs w:val="24"/>
          <w:highlight w:val="none"/>
          <w:lang w:val="en-US" w:eastAsia="zh-CN"/>
        </w:rPr>
        <w:t xml:space="preserve">移机、</w:t>
      </w:r>
      <w:r>
        <w:rPr>
          <w:rFonts w:hint="default" w:ascii="宋体" w:hAnsi="宋体" w:eastAsia="宋体" w:cs="宋体"/>
          <w:sz w:val="24"/>
          <w:szCs w:val="24"/>
          <w:highlight w:val="none"/>
          <w:lang w:val="en-US" w:eastAsia="zh-CN"/>
        </w:rPr>
        <w:t xml:space="preserve">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w:t>
      </w:r>
      <w:r/>
    </w:p>
    <w:p>
      <w:pPr>
        <w:jc w:val="left"/>
        <w:widowControl/>
        <w:rPr>
          <w:rFonts w:ascii="宋体" w:hAnsi="宋体" w:eastAsia="宋体" w:cs="宋体"/>
          <w:bCs/>
          <w:sz w:val="24"/>
          <w:szCs w:val="24"/>
          <w:highlight w:val="none"/>
          <w:shd w:val="clear" w:color="auto" w:fill="ffffff"/>
        </w:rPr>
      </w:pPr>
      <w:r>
        <w:rPr>
          <w:rFonts w:ascii="宋体" w:hAnsi="宋体" w:eastAsia="宋体" w:cs="宋体"/>
          <w:bCs/>
          <w:sz w:val="24"/>
          <w:szCs w:val="24"/>
          <w:highlight w:val="none"/>
          <w:shd w:val="clear" w:color="auto" w:fill="ffffff"/>
        </w:rPr>
      </w:r>
      <w:r/>
    </w:p>
    <w:p>
      <w:pPr>
        <w:pStyle w:val="859"/>
        <w:rPr>
          <w:rFonts w:ascii="宋体" w:hAnsi="宋体" w:eastAsia="宋体"/>
          <w:highlight w:val="none"/>
        </w:rPr>
      </w:pPr>
      <w:r/>
      <w:bookmarkStart w:id="505" w:name="_Toc3415"/>
      <w:r>
        <w:rPr>
          <w:rFonts w:ascii="宋体" w:hAnsi="宋体" w:eastAsia="宋体"/>
          <w:highlight w:val="none"/>
        </w:rPr>
        <w:t xml:space="preserve">第五章</w:t>
      </w:r>
      <w:r>
        <w:rPr>
          <w:rFonts w:hint="eastAsia" w:ascii="宋体" w:hAnsi="宋体" w:eastAsia="宋体"/>
          <w:highlight w:val="none"/>
        </w:rPr>
        <w:t xml:space="preserve"> </w:t>
      </w:r>
      <w:r>
        <w:rPr>
          <w:rFonts w:ascii="宋体" w:hAnsi="宋体" w:eastAsia="宋体"/>
          <w:highlight w:val="none"/>
        </w:rPr>
        <w:t xml:space="preserve">合同草案条款</w:t>
      </w:r>
      <w:bookmarkEnd w:id="504"/>
      <w:r/>
      <w:bookmarkEnd w:id="505"/>
      <w:r/>
      <w:r/>
    </w:p>
    <w:p>
      <w:pPr>
        <w:pStyle w:val="1099"/>
        <w:ind w:left="420"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甲乙双方依据《中华人民共和国民法典》以及有关法律、法规的规定，经协商一致，订立本合同，以便共同遵守。</w:t>
      </w:r>
      <w:r/>
    </w:p>
    <w:p>
      <w:pPr>
        <w:pStyle w:val="896"/>
        <w:numPr>
          <w:ilvl w:val="0"/>
          <w:numId w:val="6"/>
        </w:numPr>
        <w:ind w:left="426"/>
        <w:jc w:val="left"/>
        <w:pageBreakBefore w:val="0"/>
        <w:spacing w:before="0" w:beforeAutospacing="0" w:after="0" w:afterAutospacing="0" w:line="360" w:lineRule="auto"/>
        <w:widowControl w:val="off"/>
        <w:rPr>
          <w:rFonts w:ascii="宋体" w:hAnsi="宋体" w:eastAsia="宋体"/>
          <w:b/>
          <w:sz w:val="24"/>
          <w:szCs w:val="24"/>
          <w:highlight w:val="none"/>
        </w:rPr>
      </w:pPr>
      <w:r>
        <w:rPr>
          <w:rFonts w:ascii="宋体" w:hAnsi="宋体" w:eastAsia="宋体"/>
          <w:b/>
          <w:sz w:val="24"/>
          <w:szCs w:val="24"/>
          <w:highlight w:val="none"/>
        </w:rPr>
        <w:t xml:space="preserve">合同</w:t>
      </w:r>
      <w:r>
        <w:rPr>
          <w:rFonts w:hint="eastAsia" w:ascii="宋体" w:hAnsi="宋体" w:eastAsia="宋体"/>
          <w:b/>
          <w:sz w:val="24"/>
          <w:szCs w:val="24"/>
          <w:highlight w:val="none"/>
          <w:lang w:val="en-US" w:eastAsia="zh-CN"/>
        </w:rPr>
        <w:t xml:space="preserve">标的</w:t>
      </w:r>
      <w:r>
        <w:rPr>
          <w:rFonts w:ascii="宋体" w:hAnsi="宋体" w:eastAsia="宋体"/>
          <w:b/>
          <w:sz w:val="24"/>
          <w:szCs w:val="24"/>
          <w:highlight w:val="none"/>
        </w:rPr>
        <w:t xml:space="preserve">内容</w:t>
      </w:r>
      <w:r/>
    </w:p>
    <w:p>
      <w:pPr>
        <w:ind w:firstLine="480"/>
        <w:jc w:val="left"/>
        <w:spacing w:line="360" w:lineRule="auto"/>
        <w:rPr>
          <w:rFonts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项目名称</w:t>
      </w:r>
      <w:r>
        <w:rPr>
          <w:rFonts w:hint="eastAsia" w:ascii="宋体" w:hAnsi="宋体"/>
          <w:sz w:val="24"/>
          <w:highlight w:val="none"/>
        </w:rPr>
        <w:t xml:space="preserve">：</w:t>
      </w:r>
      <w:r>
        <w:rPr>
          <w:rFonts w:hint="eastAsia" w:ascii="宋体" w:hAnsi="宋体"/>
          <w:sz w:val="24"/>
          <w:highlight w:val="none"/>
          <w:u w:val="single"/>
        </w:rPr>
        <w:t xml:space="preserve">                 </w:t>
      </w:r>
      <w:r>
        <w:rPr>
          <w:rFonts w:hint="eastAsia" w:ascii="宋体" w:hAnsi="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sz w:val="24"/>
          <w:highlight w:val="none"/>
        </w:rPr>
        <w:t xml:space="preserve">2.项目内容：</w:t>
      </w:r>
      <w:r>
        <w:rPr>
          <w:rFonts w:hint="eastAsia" w:ascii="宋体" w:hAnsi="宋体"/>
          <w:sz w:val="24"/>
          <w:highlight w:val="none"/>
          <w:u w:val="single"/>
        </w:rPr>
        <w:t xml:space="preserve">                 </w:t>
      </w:r>
      <w:r>
        <w:rPr>
          <w:rFonts w:hint="eastAsia" w:ascii="宋体" w:hAnsi="宋体"/>
          <w:sz w:val="24"/>
          <w:highlight w:val="none"/>
        </w:rPr>
        <w:t xml:space="preserve">；</w:t>
      </w:r>
      <w:r/>
    </w:p>
    <w:p>
      <w:pPr>
        <w:ind w:firstLine="480"/>
        <w:jc w:val="left"/>
        <w:spacing w:line="360" w:lineRule="auto"/>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服务范围：</w:t>
      </w:r>
      <w:r>
        <w:rPr>
          <w:rFonts w:hint="eastAsia" w:ascii="宋体" w:hAnsi="宋体"/>
          <w:sz w:val="24"/>
          <w:highlight w:val="none"/>
          <w:u w:val="single"/>
        </w:rPr>
        <w:t xml:space="preserve">                 </w:t>
      </w:r>
      <w:r>
        <w:rPr>
          <w:rFonts w:hint="eastAsia" w:ascii="宋体" w:hAnsi="宋体"/>
          <w:sz w:val="24"/>
          <w:highlight w:val="none"/>
        </w:rPr>
        <w:t xml:space="preserve">；</w:t>
      </w:r>
      <w:r/>
    </w:p>
    <w:p>
      <w:pPr>
        <w:ind w:firstLine="480"/>
        <w:spacing w:line="360" w:lineRule="auto"/>
        <w:rPr>
          <w:rFonts w:hint="eastAsia" w:ascii="宋体" w:hAnsi="宋体" w:cs="Times New Roman" w:eastAsiaTheme="minorEastAsia"/>
          <w:sz w:val="24"/>
          <w:szCs w:val="24"/>
          <w:highlight w:val="none"/>
          <w:lang w:eastAsia="zh-CN"/>
        </w:rPr>
      </w:pPr>
      <w:r>
        <w:rPr>
          <w:rFonts w:hint="eastAsia" w:ascii="宋体" w:hAnsi="宋体"/>
          <w:sz w:val="24"/>
          <w:highlight w:val="none"/>
        </w:rPr>
        <w:t xml:space="preserve">4.服务期限</w:t>
      </w:r>
      <w:r>
        <w:rPr>
          <w:rFonts w:ascii="宋体" w:hAnsi="宋体"/>
          <w:sz w:val="24"/>
          <w:highlight w:val="none"/>
        </w:rPr>
        <w:t xml:space="preserve">：</w:t>
      </w:r>
      <w:r>
        <w:rPr>
          <w:rFonts w:hint="eastAsia" w:ascii="宋体" w:hAnsi="宋体"/>
          <w:sz w:val="24"/>
          <w:highlight w:val="none"/>
          <w:u w:val="single"/>
        </w:rPr>
        <w:t xml:space="preserve">                 </w:t>
      </w:r>
      <w:r>
        <w:rPr>
          <w:rFonts w:hint="eastAsia" w:ascii="宋体" w:hAnsi="宋体"/>
          <w:sz w:val="24"/>
          <w:highlight w:val="none"/>
          <w:u w:val="single"/>
          <w:lang w:eastAsia="zh-CN"/>
        </w:rPr>
        <w:t xml:space="preserve">。</w:t>
      </w:r>
      <w:r/>
    </w:p>
    <w:p>
      <w:pPr>
        <w:pStyle w:val="1076"/>
        <w:numPr>
          <w:ilvl w:val="0"/>
          <w:numId w:val="6"/>
        </w:numPr>
        <w:ind w:left="426"/>
        <w:jc w:val="left"/>
        <w:pageBreakBefore w:val="0"/>
        <w:spacing w:line="360" w:lineRule="auto"/>
        <w:rPr>
          <w:rFonts w:hint="eastAsia" w:ascii="宋体" w:hAnsi="宋体" w:eastAsia="宋体" w:cs="Arial Unicode MS"/>
          <w:b/>
          <w:sz w:val="24"/>
          <w:szCs w:val="24"/>
          <w:highlight w:val="none"/>
          <w:lang w:val="en-US" w:eastAsia="zh-CN" w:bidi="ar-SA"/>
        </w:rPr>
      </w:pPr>
      <w:r>
        <w:rPr>
          <w:rFonts w:hint="eastAsia" w:ascii="宋体" w:hAnsi="宋体" w:eastAsia="宋体" w:cs="Arial Unicode MS"/>
          <w:b/>
          <w:sz w:val="24"/>
          <w:szCs w:val="24"/>
          <w:highlight w:val="none"/>
          <w:lang w:val="en-US" w:eastAsia="zh-CN" w:bidi="ar-SA"/>
        </w:rPr>
        <w:t xml:space="preserve">合同价款</w:t>
      </w:r>
      <w:r/>
    </w:p>
    <w:p>
      <w:pPr>
        <w:ind w:firstLine="480"/>
        <w:spacing w:line="360" w:lineRule="auto"/>
        <w:rPr>
          <w:rFonts w:ascii="宋体" w:hAnsi="宋体"/>
          <w:sz w:val="24"/>
          <w:highlight w:val="none"/>
        </w:rPr>
      </w:pPr>
      <w:r>
        <w:rPr>
          <w:rFonts w:hint="eastAsia" w:ascii="宋体" w:hAnsi="宋体"/>
          <w:sz w:val="24"/>
          <w:highlight w:val="none"/>
        </w:rPr>
        <w:t xml:space="preserve">本合同总价为：¥</w:t>
      </w:r>
      <w:r>
        <w:rPr>
          <w:rFonts w:hint="eastAsia" w:ascii="宋体" w:hAnsi="宋体"/>
          <w:sz w:val="24"/>
          <w:highlight w:val="none"/>
          <w:u w:val="single"/>
        </w:rPr>
        <w:t xml:space="preserve">     </w:t>
      </w:r>
      <w:r>
        <w:rPr>
          <w:rFonts w:hint="eastAsia" w:ascii="宋体" w:hAnsi="宋体"/>
          <w:sz w:val="24"/>
          <w:highlight w:val="none"/>
        </w:rPr>
        <w:t xml:space="preserve">元（大写：</w:t>
      </w:r>
      <w:r>
        <w:rPr>
          <w:rFonts w:hint="eastAsia" w:ascii="宋体" w:hAnsi="宋体"/>
          <w:sz w:val="24"/>
          <w:highlight w:val="none"/>
          <w:u w:val="single"/>
        </w:rPr>
        <w:t xml:space="preserve">                 </w:t>
      </w:r>
      <w:r>
        <w:rPr>
          <w:rFonts w:hint="eastAsia" w:ascii="宋体" w:hAnsi="宋体"/>
          <w:sz w:val="24"/>
          <w:highlight w:val="none"/>
        </w:rPr>
        <w:t xml:space="preserve">元人民币）。</w:t>
      </w:r>
      <w:r/>
    </w:p>
    <w:p>
      <w:pPr>
        <w:pStyle w:val="1076"/>
        <w:jc w:val="left"/>
        <w:pageBreakBefore w:val="0"/>
        <w:spacing w:line="360" w:lineRule="auto"/>
        <w:rPr>
          <w:rFonts w:eastAsia="宋体"/>
          <w:b/>
          <w:sz w:val="24"/>
          <w:szCs w:val="24"/>
          <w:highlight w:val="none"/>
        </w:rPr>
      </w:pPr>
      <w:r>
        <w:rPr>
          <w:rFonts w:eastAsia="宋体"/>
          <w:b/>
          <w:sz w:val="24"/>
          <w:szCs w:val="24"/>
          <w:highlight w:val="none"/>
        </w:rPr>
        <w:t xml:space="preserve">三</w:t>
      </w:r>
      <w:r>
        <w:rPr>
          <w:rFonts w:hint="eastAsia" w:eastAsia="宋体"/>
          <w:b/>
          <w:sz w:val="24"/>
          <w:szCs w:val="24"/>
          <w:highlight w:val="none"/>
        </w:rPr>
        <w:t xml:space="preserve">、</w:t>
      </w:r>
      <w:r>
        <w:rPr>
          <w:rFonts w:eastAsia="宋体"/>
          <w:b/>
          <w:sz w:val="24"/>
          <w:szCs w:val="24"/>
          <w:highlight w:val="none"/>
        </w:rPr>
        <w:t xml:space="preserve">合同文件构成</w:t>
      </w:r>
      <w:r/>
    </w:p>
    <w:p>
      <w:pPr>
        <w:pStyle w:val="1076"/>
        <w:ind w:firstLine="480"/>
        <w:jc w:val="left"/>
        <w:pageBreakBefore w:val="0"/>
        <w:spacing w:line="360" w:lineRule="auto"/>
        <w:rPr>
          <w:rFonts w:eastAsia="宋体"/>
          <w:sz w:val="24"/>
          <w:szCs w:val="24"/>
          <w:highlight w:val="none"/>
        </w:rPr>
      </w:pPr>
      <w:r>
        <w:rPr>
          <w:rFonts w:hint="eastAsia" w:eastAsia="宋体"/>
          <w:sz w:val="24"/>
          <w:szCs w:val="24"/>
          <w:highlight w:val="none"/>
        </w:rPr>
        <w:t xml:space="preserve">（</w:t>
      </w:r>
      <w:r>
        <w:rPr>
          <w:rFonts w:eastAsia="宋体"/>
          <w:sz w:val="24"/>
          <w:szCs w:val="24"/>
          <w:highlight w:val="none"/>
        </w:rPr>
        <w:t xml:space="preserve">1</w:t>
      </w:r>
      <w:r>
        <w:rPr>
          <w:rFonts w:hint="eastAsia" w:eastAsia="宋体"/>
          <w:sz w:val="24"/>
          <w:szCs w:val="24"/>
          <w:highlight w:val="none"/>
        </w:rPr>
        <w:t xml:space="preserve">）成交通知书；</w:t>
      </w:r>
      <w:r/>
    </w:p>
    <w:p>
      <w:pPr>
        <w:pStyle w:val="1076"/>
        <w:ind w:firstLine="480"/>
        <w:jc w:val="left"/>
        <w:pageBreakBefore w:val="0"/>
        <w:spacing w:line="360" w:lineRule="auto"/>
        <w:rPr>
          <w:rFonts w:eastAsia="宋体"/>
          <w:sz w:val="24"/>
          <w:szCs w:val="24"/>
          <w:highlight w:val="none"/>
        </w:rPr>
      </w:pPr>
      <w:r>
        <w:rPr>
          <w:rFonts w:hint="eastAsia" w:eastAsia="宋体"/>
          <w:sz w:val="24"/>
          <w:szCs w:val="24"/>
          <w:highlight w:val="none"/>
        </w:rPr>
        <w:t xml:space="preserve">（</w:t>
      </w:r>
      <w:r>
        <w:rPr>
          <w:rFonts w:eastAsia="宋体"/>
          <w:sz w:val="24"/>
          <w:szCs w:val="24"/>
          <w:highlight w:val="none"/>
        </w:rPr>
        <w:t xml:space="preserve">2</w:t>
      </w:r>
      <w:r>
        <w:rPr>
          <w:rFonts w:hint="eastAsia" w:eastAsia="宋体"/>
          <w:sz w:val="24"/>
          <w:szCs w:val="24"/>
          <w:highlight w:val="none"/>
        </w:rPr>
        <w:t xml:space="preserve">）乙方的响应文件；</w:t>
      </w:r>
      <w:r/>
    </w:p>
    <w:p>
      <w:pPr>
        <w:pStyle w:val="1076"/>
        <w:ind w:firstLine="480"/>
        <w:jc w:val="left"/>
        <w:pageBreakBefore w:val="0"/>
        <w:spacing w:line="360" w:lineRule="auto"/>
        <w:rPr>
          <w:rFonts w:eastAsia="宋体"/>
          <w:sz w:val="24"/>
          <w:szCs w:val="24"/>
          <w:highlight w:val="none"/>
        </w:rPr>
      </w:pPr>
      <w:r>
        <w:rPr>
          <w:rFonts w:hint="eastAsia" w:eastAsia="宋体"/>
          <w:sz w:val="24"/>
          <w:szCs w:val="24"/>
          <w:highlight w:val="none"/>
        </w:rPr>
        <w:t xml:space="preserve">（</w:t>
      </w:r>
      <w:r>
        <w:rPr>
          <w:rFonts w:eastAsia="宋体"/>
          <w:sz w:val="24"/>
          <w:szCs w:val="24"/>
          <w:highlight w:val="none"/>
        </w:rPr>
        <w:t xml:space="preserve">3</w:t>
      </w:r>
      <w:r>
        <w:rPr>
          <w:rFonts w:hint="eastAsia" w:eastAsia="宋体"/>
          <w:sz w:val="24"/>
          <w:szCs w:val="24"/>
          <w:highlight w:val="none"/>
        </w:rPr>
        <w:t xml:space="preserve">）</w:t>
      </w:r>
      <w:r>
        <w:rPr>
          <w:rFonts w:hint="eastAsia" w:eastAsia="宋体"/>
          <w:sz w:val="24"/>
          <w:szCs w:val="24"/>
          <w:highlight w:val="none"/>
          <w:u w:val="single"/>
          <w:lang w:eastAsia="zh-CN"/>
        </w:rPr>
        <w:t xml:space="preserve">JSZC-320411-CZJC-C2025-0163</w:t>
      </w:r>
      <w:r>
        <w:rPr>
          <w:rFonts w:hint="eastAsia" w:eastAsia="宋体"/>
          <w:sz w:val="24"/>
          <w:szCs w:val="24"/>
          <w:highlight w:val="none"/>
        </w:rPr>
        <w:t xml:space="preserve">竞争性磋商文件；</w:t>
      </w:r>
      <w:r/>
    </w:p>
    <w:p>
      <w:pPr>
        <w:pStyle w:val="1076"/>
        <w:ind w:firstLine="480"/>
        <w:jc w:val="left"/>
        <w:pageBreakBefore w:val="0"/>
        <w:spacing w:line="360" w:lineRule="auto"/>
        <w:rPr>
          <w:rFonts w:eastAsia="宋体"/>
          <w:sz w:val="24"/>
          <w:szCs w:val="24"/>
          <w:highlight w:val="none"/>
        </w:rPr>
      </w:pPr>
      <w:r>
        <w:rPr>
          <w:rFonts w:hint="eastAsia" w:eastAsia="宋体"/>
          <w:sz w:val="24"/>
          <w:szCs w:val="24"/>
          <w:highlight w:val="none"/>
        </w:rPr>
        <w:t xml:space="preserve">（</w:t>
      </w:r>
      <w:r>
        <w:rPr>
          <w:rFonts w:eastAsia="宋体"/>
          <w:sz w:val="24"/>
          <w:szCs w:val="24"/>
          <w:highlight w:val="none"/>
        </w:rPr>
        <w:t xml:space="preserve">4</w:t>
      </w:r>
      <w:r>
        <w:rPr>
          <w:rFonts w:hint="eastAsia" w:eastAsia="宋体"/>
          <w:sz w:val="24"/>
          <w:szCs w:val="24"/>
          <w:highlight w:val="none"/>
        </w:rPr>
        <w:t xml:space="preserve">）最终报价及分项报价表；</w:t>
      </w:r>
      <w:r/>
    </w:p>
    <w:p>
      <w:pPr>
        <w:pStyle w:val="1076"/>
        <w:ind w:firstLine="480"/>
        <w:jc w:val="left"/>
        <w:pageBreakBefore w:val="0"/>
        <w:spacing w:line="360" w:lineRule="auto"/>
        <w:rPr>
          <w:rFonts w:eastAsia="宋体"/>
          <w:sz w:val="24"/>
          <w:szCs w:val="24"/>
          <w:highlight w:val="none"/>
        </w:rPr>
      </w:pPr>
      <w:r>
        <w:rPr>
          <w:rFonts w:hint="eastAsia" w:eastAsia="宋体"/>
          <w:sz w:val="24"/>
          <w:szCs w:val="24"/>
          <w:highlight w:val="none"/>
        </w:rPr>
        <w:t xml:space="preserve">（</w:t>
      </w:r>
      <w:r>
        <w:rPr>
          <w:rFonts w:eastAsia="宋体"/>
          <w:sz w:val="24"/>
          <w:szCs w:val="24"/>
          <w:highlight w:val="none"/>
        </w:rPr>
        <w:t xml:space="preserve">5</w:t>
      </w:r>
      <w:r>
        <w:rPr>
          <w:rFonts w:hint="eastAsia" w:eastAsia="宋体"/>
          <w:sz w:val="24"/>
          <w:szCs w:val="24"/>
          <w:highlight w:val="none"/>
        </w:rPr>
        <w:t xml:space="preserve">）合同附件。</w:t>
      </w:r>
      <w:r/>
    </w:p>
    <w:p>
      <w:pPr>
        <w:pStyle w:val="1076"/>
        <w:ind w:firstLine="480"/>
        <w:jc w:val="left"/>
        <w:pageBreakBefore w:val="0"/>
        <w:spacing w:line="360" w:lineRule="auto"/>
        <w:rPr>
          <w:rFonts w:eastAsia="宋体"/>
          <w:sz w:val="24"/>
          <w:szCs w:val="24"/>
          <w:highlight w:val="none"/>
        </w:rPr>
      </w:pPr>
      <w:r>
        <w:rPr>
          <w:rFonts w:hint="eastAsia" w:eastAsia="宋体"/>
          <w:sz w:val="24"/>
          <w:szCs w:val="24"/>
          <w:highlight w:val="none"/>
        </w:rPr>
        <w:t xml:space="preserve">以上与本合同具有同等法律效力。</w:t>
      </w:r>
      <w:r/>
    </w:p>
    <w:p>
      <w:pPr>
        <w:pStyle w:val="896"/>
        <w:jc w:val="left"/>
        <w:pageBreakBefore w:val="0"/>
        <w:spacing w:before="0" w:beforeAutospacing="0" w:after="0" w:afterAutospacing="0" w:line="360" w:lineRule="auto"/>
        <w:widowControl w:val="off"/>
        <w:rPr>
          <w:rFonts w:ascii="宋体" w:hAnsi="宋体" w:eastAsia="宋体"/>
          <w:b/>
          <w:sz w:val="24"/>
          <w:szCs w:val="24"/>
          <w:highlight w:val="none"/>
        </w:rPr>
      </w:pPr>
      <w:r>
        <w:rPr>
          <w:rFonts w:hint="eastAsia" w:ascii="宋体" w:hAnsi="宋体" w:eastAsia="宋体"/>
          <w:b/>
          <w:sz w:val="24"/>
          <w:szCs w:val="24"/>
          <w:highlight w:val="none"/>
        </w:rPr>
        <w:t xml:space="preserve">四、</w:t>
      </w:r>
      <w:r>
        <w:rPr>
          <w:rFonts w:ascii="宋体" w:hAnsi="宋体" w:eastAsia="宋体"/>
          <w:b/>
          <w:sz w:val="24"/>
          <w:szCs w:val="24"/>
          <w:highlight w:val="none"/>
        </w:rPr>
        <w:t xml:space="preserve">项目经理</w:t>
      </w:r>
      <w:r/>
    </w:p>
    <w:p>
      <w:pPr>
        <w:pStyle w:val="875"/>
        <w:ind w:firstLine="480"/>
        <w:jc w:val="left"/>
        <w:pageBreakBefore w:val="0"/>
        <w:spacing w:line="360" w:lineRule="auto"/>
        <w:rPr>
          <w:sz w:val="24"/>
          <w:szCs w:val="24"/>
          <w:highlight w:val="none"/>
        </w:rPr>
      </w:pPr>
      <w:r>
        <w:rPr>
          <w:rFonts w:hint="eastAsia"/>
          <w:sz w:val="24"/>
          <w:szCs w:val="24"/>
          <w:highlight w:val="none"/>
        </w:rPr>
        <w:t xml:space="preserve">指派</w:t>
      </w:r>
      <w:r>
        <w:rPr>
          <w:rFonts w:hint="eastAsia"/>
          <w:sz w:val="24"/>
          <w:szCs w:val="24"/>
          <w:highlight w:val="none"/>
          <w:u w:val="single"/>
        </w:rPr>
        <w:t xml:space="preserve"> </w:t>
      </w:r>
      <w:r>
        <w:rPr>
          <w:sz w:val="24"/>
          <w:szCs w:val="24"/>
          <w:highlight w:val="none"/>
          <w:u w:val="single"/>
        </w:rPr>
        <w:t xml:space="preserve">        </w:t>
      </w:r>
      <w:r>
        <w:rPr>
          <w:rFonts w:hint="eastAsia"/>
          <w:sz w:val="24"/>
          <w:szCs w:val="24"/>
          <w:highlight w:val="none"/>
        </w:rPr>
        <w:t xml:space="preserve">为乙方项目负责人，负责合同履行。按要求组织项目的运营，解决由乙方负责的各项事宜。</w:t>
      </w:r>
      <w:r/>
    </w:p>
    <w:p>
      <w:pPr>
        <w:pStyle w:val="896"/>
        <w:jc w:val="left"/>
        <w:pageBreakBefore w:val="0"/>
        <w:spacing w:before="0" w:beforeAutospacing="0" w:after="0" w:afterAutospacing="0" w:line="360" w:lineRule="auto"/>
        <w:widowControl w:val="off"/>
        <w:rPr>
          <w:rFonts w:ascii="宋体" w:hAnsi="宋体" w:eastAsia="宋体"/>
          <w:b/>
          <w:sz w:val="24"/>
          <w:szCs w:val="24"/>
          <w:highlight w:val="none"/>
        </w:rPr>
      </w:pPr>
      <w:r>
        <w:rPr>
          <w:rFonts w:hint="eastAsia" w:ascii="宋体" w:hAnsi="宋体" w:eastAsia="宋体"/>
          <w:b/>
          <w:sz w:val="24"/>
          <w:szCs w:val="24"/>
          <w:highlight w:val="none"/>
        </w:rPr>
        <w:t xml:space="preserve">五、</w:t>
      </w:r>
      <w:r>
        <w:rPr>
          <w:rFonts w:ascii="宋体" w:hAnsi="宋体" w:eastAsia="宋体"/>
          <w:b/>
          <w:sz w:val="24"/>
          <w:szCs w:val="24"/>
          <w:highlight w:val="none"/>
        </w:rPr>
        <w:t xml:space="preserve">合同价格及费用结算</w:t>
      </w:r>
      <w:r/>
    </w:p>
    <w:p>
      <w:pPr>
        <w:pStyle w:val="896"/>
        <w:ind w:firstLine="480"/>
        <w:jc w:val="left"/>
        <w:pageBreakBefore w:val="0"/>
        <w:spacing w:before="0" w:beforeAutospacing="0" w:after="0" w:afterAutospacing="0" w:line="360" w:lineRule="auto"/>
        <w:widowControl w:val="off"/>
        <w:rPr>
          <w:rFonts w:cs="宋体" w:asciiTheme="minorEastAsia" w:hAnsiTheme="minorEastAsia" w:eastAsiaTheme="minorEastAsia"/>
          <w:bCs/>
          <w:sz w:val="24"/>
          <w:szCs w:val="24"/>
          <w:highlight w:val="none"/>
        </w:rPr>
      </w:pPr>
      <w:r>
        <w:rPr>
          <w:rFonts w:hint="eastAsia" w:cs="宋体" w:asciiTheme="minorEastAsia" w:hAnsiTheme="minorEastAsia" w:eastAsiaTheme="minorEastAsia"/>
          <w:bCs/>
          <w:sz w:val="24"/>
          <w:szCs w:val="24"/>
          <w:highlight w:val="none"/>
        </w:rPr>
        <w:t xml:space="preserve">1、合同价格：</w:t>
      </w:r>
      <w:r/>
    </w:p>
    <w:p>
      <w:pPr>
        <w:ind w:left="420"/>
        <w:jc w:val="left"/>
        <w:pageBreakBefore w:val="0"/>
        <w:spacing w:line="360" w:lineRule="auto"/>
        <w:shd w:val="clear" w:color="auto" w:fill="ffffff"/>
        <w:rPr>
          <w:rFonts w:cs="宋体" w:asciiTheme="minorEastAsia" w:hAnsiTheme="minorEastAsia"/>
          <w:bCs/>
          <w:sz w:val="24"/>
          <w:szCs w:val="24"/>
          <w:highlight w:val="none"/>
        </w:rPr>
      </w:pPr>
      <w:r>
        <w:rPr>
          <w:rFonts w:hint="eastAsia" w:cs="宋体" w:asciiTheme="minorEastAsia" w:hAnsiTheme="minorEastAsia"/>
          <w:bCs/>
          <w:sz w:val="24"/>
          <w:szCs w:val="24"/>
          <w:highlight w:val="none"/>
        </w:rPr>
        <w:t xml:space="preserve">2、费用结算：</w:t>
      </w:r>
      <w:r>
        <w:rPr>
          <w:rFonts w:cs="宋体" w:asciiTheme="minorEastAsia" w:hAnsiTheme="minorEastAsia"/>
          <w:bCs/>
          <w:sz w:val="24"/>
          <w:szCs w:val="24"/>
          <w:highlight w:val="none"/>
        </w:rPr>
        <w:t xml:space="preserve"> </w:t>
      </w:r>
      <w:r/>
    </w:p>
    <w:p>
      <w:pPr>
        <w:pStyle w:val="896"/>
        <w:jc w:val="left"/>
        <w:pageBreakBefore w:val="0"/>
        <w:spacing w:before="0" w:beforeAutospacing="0" w:after="0" w:afterAutospacing="0" w:line="360" w:lineRule="auto"/>
        <w:widowControl w:val="off"/>
        <w:rPr>
          <w:rFonts w:ascii="宋体" w:hAnsi="宋体" w:eastAsia="宋体"/>
          <w:b/>
          <w:sz w:val="24"/>
          <w:szCs w:val="24"/>
          <w:highlight w:val="none"/>
        </w:rPr>
      </w:pPr>
      <w:r>
        <w:rPr>
          <w:rFonts w:hint="eastAsia" w:ascii="宋体" w:hAnsi="宋体" w:eastAsia="宋体"/>
          <w:b/>
          <w:sz w:val="24"/>
          <w:szCs w:val="24"/>
          <w:highlight w:val="none"/>
        </w:rPr>
        <w:t xml:space="preserve">六、质量保证</w:t>
      </w:r>
      <w:r/>
    </w:p>
    <w:p>
      <w:pPr>
        <w:pStyle w:val="1076"/>
        <w:ind w:firstLine="480"/>
        <w:jc w:val="left"/>
        <w:pageBreakBefore w:val="0"/>
        <w:spacing w:line="360" w:lineRule="auto"/>
        <w:rPr>
          <w:rFonts w:eastAsia="宋体"/>
          <w:sz w:val="24"/>
          <w:szCs w:val="24"/>
          <w:highlight w:val="none"/>
        </w:rPr>
      </w:pPr>
      <w:r>
        <w:rPr>
          <w:rFonts w:hint="eastAsia" w:eastAsia="宋体"/>
          <w:sz w:val="24"/>
          <w:szCs w:val="24"/>
          <w:highlight w:val="none"/>
        </w:rPr>
        <w:t xml:space="preserve">乙方所提供的服务必须符合国家有关标准和</w:t>
      </w:r>
      <w:r>
        <w:rPr>
          <w:rFonts w:hint="eastAsia" w:eastAsia="宋体"/>
          <w:sz w:val="24"/>
          <w:szCs w:val="24"/>
          <w:highlight w:val="none"/>
          <w:u w:val="single"/>
          <w:lang w:eastAsia="zh-CN"/>
        </w:rPr>
        <w:t xml:space="preserve">JSZC-320411-CZJC-C2025-0163</w:t>
      </w:r>
      <w:r>
        <w:rPr>
          <w:rFonts w:hint="eastAsia" w:eastAsia="宋体"/>
          <w:sz w:val="24"/>
          <w:szCs w:val="24"/>
          <w:highlight w:val="none"/>
        </w:rPr>
        <w:t xml:space="preserve">采购文件的要求。</w:t>
      </w:r>
      <w:r/>
    </w:p>
    <w:p>
      <w:pPr>
        <w:pStyle w:val="896"/>
        <w:jc w:val="left"/>
        <w:pageBreakBefore w:val="0"/>
        <w:spacing w:before="0" w:beforeAutospacing="0" w:after="0" w:afterAutospacing="0" w:line="360" w:lineRule="auto"/>
        <w:widowControl w:val="off"/>
        <w:rPr>
          <w:rFonts w:ascii="宋体" w:hAnsi="宋体" w:eastAsia="宋体"/>
          <w:b/>
          <w:sz w:val="24"/>
          <w:szCs w:val="24"/>
          <w:highlight w:val="none"/>
        </w:rPr>
      </w:pPr>
      <w:r>
        <w:rPr>
          <w:rFonts w:hint="eastAsia" w:ascii="宋体" w:hAnsi="宋体" w:eastAsia="宋体"/>
          <w:b/>
          <w:sz w:val="24"/>
          <w:szCs w:val="24"/>
          <w:highlight w:val="none"/>
        </w:rPr>
        <w:t xml:space="preserve">七、</w:t>
      </w:r>
      <w:r>
        <w:rPr>
          <w:rFonts w:ascii="宋体" w:hAnsi="宋体" w:eastAsia="宋体"/>
          <w:b/>
          <w:sz w:val="24"/>
          <w:szCs w:val="24"/>
          <w:highlight w:val="none"/>
        </w:rPr>
        <w:t xml:space="preserve">本合同生效</w:t>
      </w:r>
      <w:r/>
    </w:p>
    <w:p>
      <w:pPr>
        <w:pStyle w:val="1076"/>
        <w:ind w:firstLine="480"/>
        <w:jc w:val="left"/>
        <w:pageBreakBefore w:val="0"/>
        <w:spacing w:line="360" w:lineRule="auto"/>
        <w:rPr>
          <w:rFonts w:eastAsia="宋体"/>
          <w:sz w:val="24"/>
          <w:szCs w:val="24"/>
          <w:highlight w:val="none"/>
        </w:rPr>
      </w:pPr>
      <w:r>
        <w:rPr>
          <w:rFonts w:hint="eastAsia" w:eastAsia="宋体"/>
          <w:sz w:val="24"/>
          <w:szCs w:val="24"/>
          <w:highlight w:val="none"/>
        </w:rPr>
        <w:t xml:space="preserve">1、本合同经双方签字盖章，经代理机构鉴证盖章后生效。</w:t>
      </w:r>
      <w:r/>
    </w:p>
    <w:p>
      <w:pPr>
        <w:pStyle w:val="1076"/>
        <w:ind w:firstLine="480"/>
        <w:jc w:val="left"/>
        <w:pageBreakBefore w:val="0"/>
        <w:spacing w:line="360" w:lineRule="auto"/>
        <w:rPr>
          <w:rFonts w:eastAsia="宋体"/>
          <w:sz w:val="24"/>
          <w:szCs w:val="24"/>
          <w:highlight w:val="none"/>
        </w:rPr>
      </w:pPr>
      <w:r>
        <w:rPr>
          <w:rFonts w:hint="eastAsia" w:eastAsia="宋体"/>
          <w:sz w:val="24"/>
          <w:szCs w:val="24"/>
          <w:highlight w:val="none"/>
        </w:rPr>
        <w:t xml:space="preserve">2、合同在执行过程中出现的未尽事宜，双方在不违背本合同和采购文件的原则下协商解决，协商结果以书面形式盖章记录在案，作为本合同的附件，与本合同具有同等效力，但需向采购方提交二份备存。</w:t>
      </w:r>
      <w:r/>
    </w:p>
    <w:p>
      <w:pPr>
        <w:pStyle w:val="896"/>
        <w:jc w:val="left"/>
        <w:pageBreakBefore w:val="0"/>
        <w:spacing w:before="0" w:beforeAutospacing="0" w:after="0" w:afterAutospacing="0" w:line="360" w:lineRule="auto"/>
        <w:widowControl w:val="off"/>
        <w:rPr>
          <w:rFonts w:ascii="宋体" w:hAnsi="宋体" w:eastAsia="宋体"/>
          <w:b/>
          <w:sz w:val="24"/>
          <w:szCs w:val="24"/>
          <w:highlight w:val="none"/>
        </w:rPr>
      </w:pPr>
      <w:r>
        <w:rPr>
          <w:rFonts w:hint="eastAsia" w:ascii="宋体" w:hAnsi="宋体" w:eastAsia="宋体"/>
          <w:b/>
          <w:sz w:val="24"/>
          <w:szCs w:val="24"/>
          <w:highlight w:val="none"/>
        </w:rPr>
        <w:t xml:space="preserve">八、合同的解除和转让</w:t>
      </w:r>
      <w:r/>
    </w:p>
    <w:p>
      <w:pPr>
        <w:pStyle w:val="1076"/>
        <w:ind w:firstLine="480"/>
        <w:jc w:val="left"/>
        <w:pageBreakBefore w:val="0"/>
        <w:spacing w:line="360" w:lineRule="auto"/>
        <w:rPr>
          <w:rFonts w:eastAsia="宋体"/>
          <w:sz w:val="24"/>
          <w:szCs w:val="24"/>
          <w:highlight w:val="none"/>
        </w:rPr>
      </w:pPr>
      <w:r>
        <w:rPr>
          <w:rFonts w:hint="eastAsia" w:eastAsia="宋体"/>
          <w:sz w:val="24"/>
          <w:szCs w:val="24"/>
          <w:highlight w:val="none"/>
        </w:rPr>
        <w:t xml:space="preserve">1、甲方和乙方协商一致，可以解除合同。</w:t>
      </w:r>
      <w:r/>
    </w:p>
    <w:p>
      <w:pPr>
        <w:pStyle w:val="1076"/>
        <w:ind w:firstLine="480"/>
        <w:jc w:val="left"/>
        <w:pageBreakBefore w:val="0"/>
        <w:spacing w:line="360" w:lineRule="auto"/>
        <w:rPr>
          <w:rFonts w:eastAsia="宋体"/>
          <w:sz w:val="24"/>
          <w:szCs w:val="24"/>
          <w:highlight w:val="none"/>
        </w:rPr>
      </w:pPr>
      <w:r>
        <w:rPr>
          <w:rFonts w:hint="eastAsia" w:eastAsia="宋体"/>
          <w:sz w:val="24"/>
          <w:szCs w:val="24"/>
          <w:highlight w:val="none"/>
        </w:rPr>
        <w:t xml:space="preserve">2、有下列情形之一，合同一方可以解除合同：</w:t>
      </w:r>
      <w:r/>
    </w:p>
    <w:p>
      <w:pPr>
        <w:pStyle w:val="1076"/>
        <w:ind w:firstLine="480"/>
        <w:jc w:val="left"/>
        <w:pageBreakBefore w:val="0"/>
        <w:spacing w:line="360" w:lineRule="auto"/>
        <w:rPr>
          <w:rFonts w:eastAsia="宋体"/>
          <w:sz w:val="24"/>
          <w:szCs w:val="24"/>
          <w:highlight w:val="none"/>
        </w:rPr>
      </w:pPr>
      <w:r>
        <w:rPr>
          <w:rFonts w:hint="eastAsia" w:eastAsia="宋体"/>
          <w:sz w:val="24"/>
          <w:szCs w:val="24"/>
          <w:highlight w:val="none"/>
        </w:rPr>
        <w:t xml:space="preserve">（1）因不可抗力因素致使活动取消的，不能实现合同目的，甲方有权解除合同，并不承担任何费用；</w:t>
      </w:r>
      <w:r/>
    </w:p>
    <w:p>
      <w:pPr>
        <w:pStyle w:val="1076"/>
        <w:ind w:firstLine="480"/>
        <w:jc w:val="left"/>
        <w:pageBreakBefore w:val="0"/>
        <w:spacing w:line="360" w:lineRule="auto"/>
        <w:rPr>
          <w:rFonts w:eastAsia="宋体"/>
          <w:sz w:val="24"/>
          <w:szCs w:val="24"/>
          <w:highlight w:val="none"/>
        </w:rPr>
      </w:pPr>
      <w:r>
        <w:rPr>
          <w:rFonts w:hint="eastAsia" w:eastAsia="宋体"/>
          <w:sz w:val="24"/>
          <w:szCs w:val="24"/>
          <w:highlight w:val="none"/>
        </w:rPr>
        <w:t xml:space="preserve">（2）因合同一方违约导致合同不能履行，另一方有权解除合同。</w:t>
      </w:r>
      <w:r/>
    </w:p>
    <w:p>
      <w:pPr>
        <w:pStyle w:val="1076"/>
        <w:ind w:firstLine="480"/>
        <w:jc w:val="left"/>
        <w:pageBreakBefore w:val="0"/>
        <w:spacing w:line="360" w:lineRule="auto"/>
        <w:rPr>
          <w:rFonts w:eastAsia="宋体"/>
          <w:sz w:val="24"/>
          <w:szCs w:val="24"/>
          <w:highlight w:val="none"/>
        </w:rPr>
      </w:pPr>
      <w:r>
        <w:rPr>
          <w:rFonts w:hint="eastAsia" w:eastAsia="宋体"/>
          <w:sz w:val="24"/>
          <w:szCs w:val="24"/>
          <w:highlight w:val="none"/>
        </w:rPr>
        <w:t xml:space="preserve">3、有权解除合同的一方，应当在违约事实或不可抗力发生之后三十天内书面通知对方提出解除合同，合同在书面通知到达对方时解除。</w:t>
      </w:r>
      <w:r/>
    </w:p>
    <w:p>
      <w:pPr>
        <w:pStyle w:val="1076"/>
        <w:ind w:firstLine="480"/>
        <w:jc w:val="left"/>
        <w:pageBreakBefore w:val="0"/>
        <w:spacing w:line="360" w:lineRule="auto"/>
        <w:rPr>
          <w:rFonts w:eastAsia="宋体"/>
          <w:sz w:val="24"/>
          <w:szCs w:val="24"/>
          <w:highlight w:val="none"/>
        </w:rPr>
      </w:pPr>
      <w:r>
        <w:rPr>
          <w:rFonts w:hint="eastAsia" w:eastAsia="宋体"/>
          <w:sz w:val="24"/>
          <w:szCs w:val="24"/>
          <w:highlight w:val="none"/>
        </w:rPr>
        <w:t xml:space="preserve">4、合同的部分和全部都不得转让。</w:t>
      </w:r>
      <w:r/>
    </w:p>
    <w:p>
      <w:pPr>
        <w:pStyle w:val="896"/>
        <w:jc w:val="left"/>
        <w:pageBreakBefore w:val="0"/>
        <w:spacing w:before="0" w:beforeAutospacing="0" w:after="0" w:afterAutospacing="0" w:line="360" w:lineRule="auto"/>
        <w:widowControl w:val="off"/>
        <w:rPr>
          <w:rFonts w:ascii="宋体" w:hAnsi="宋体" w:eastAsia="宋体"/>
          <w:b/>
          <w:sz w:val="24"/>
          <w:szCs w:val="24"/>
          <w:highlight w:val="none"/>
        </w:rPr>
      </w:pPr>
      <w:r>
        <w:rPr>
          <w:rFonts w:hint="eastAsia" w:ascii="宋体" w:hAnsi="宋体" w:eastAsia="宋体"/>
          <w:b/>
          <w:sz w:val="24"/>
          <w:szCs w:val="24"/>
          <w:highlight w:val="none"/>
        </w:rPr>
        <w:t xml:space="preserve">九、其它</w:t>
      </w:r>
      <w:r/>
    </w:p>
    <w:p>
      <w:pPr>
        <w:pStyle w:val="1076"/>
        <w:ind w:firstLine="480"/>
        <w:jc w:val="left"/>
        <w:pageBreakBefore w:val="0"/>
        <w:spacing w:line="360" w:lineRule="auto"/>
        <w:rPr>
          <w:rFonts w:eastAsia="宋体"/>
          <w:sz w:val="24"/>
          <w:szCs w:val="24"/>
          <w:highlight w:val="none"/>
        </w:rPr>
      </w:pPr>
      <w:r>
        <w:rPr>
          <w:rFonts w:hint="eastAsia" w:eastAsia="宋体"/>
          <w:sz w:val="24"/>
          <w:szCs w:val="24"/>
          <w:highlight w:val="none"/>
        </w:rPr>
        <w:t xml:space="preserve">本合同未尽之处双方协商解决；如协商不成，双方同意由一方向合同履行地人民法院提起诉讼。</w:t>
      </w:r>
      <w:r/>
    </w:p>
    <w:p>
      <w:pPr>
        <w:pStyle w:val="896"/>
        <w:jc w:val="left"/>
        <w:pageBreakBefore w:val="0"/>
        <w:spacing w:before="0" w:beforeAutospacing="0" w:after="0" w:afterAutospacing="0" w:line="360" w:lineRule="auto"/>
        <w:widowControl w:val="off"/>
        <w:rPr>
          <w:rFonts w:ascii="宋体" w:hAnsi="宋体" w:eastAsia="宋体"/>
          <w:b/>
          <w:sz w:val="24"/>
          <w:szCs w:val="24"/>
          <w:highlight w:val="none"/>
        </w:rPr>
      </w:pPr>
      <w:r>
        <w:rPr>
          <w:rFonts w:hint="eastAsia" w:ascii="宋体" w:hAnsi="宋体" w:eastAsia="宋体"/>
          <w:b/>
          <w:sz w:val="24"/>
          <w:szCs w:val="24"/>
          <w:highlight w:val="none"/>
        </w:rPr>
        <w:t xml:space="preserve">十、附则</w:t>
      </w:r>
      <w:r/>
    </w:p>
    <w:p>
      <w:pPr>
        <w:pStyle w:val="1076"/>
        <w:ind w:firstLine="480"/>
        <w:jc w:val="left"/>
        <w:pageBreakBefore w:val="0"/>
        <w:spacing w:line="360" w:lineRule="auto"/>
        <w:rPr>
          <w:rFonts w:eastAsia="宋体"/>
          <w:sz w:val="24"/>
          <w:szCs w:val="24"/>
          <w:highlight w:val="none"/>
        </w:rPr>
      </w:pPr>
      <w:r>
        <w:rPr>
          <w:rFonts w:hint="eastAsia" w:eastAsia="宋体"/>
          <w:sz w:val="24"/>
          <w:szCs w:val="24"/>
          <w:highlight w:val="none"/>
        </w:rPr>
        <w:t xml:space="preserve">1、合同份数：</w:t>
      </w:r>
      <w:r/>
    </w:p>
    <w:p>
      <w:pPr>
        <w:pStyle w:val="1076"/>
        <w:ind w:firstLine="480"/>
        <w:jc w:val="left"/>
        <w:pageBreakBefore w:val="0"/>
        <w:spacing w:line="360" w:lineRule="auto"/>
        <w:rPr>
          <w:rFonts w:eastAsia="宋体"/>
          <w:sz w:val="24"/>
          <w:szCs w:val="24"/>
          <w:highlight w:val="none"/>
        </w:rPr>
      </w:pPr>
      <w:r>
        <w:rPr>
          <w:rFonts w:hint="eastAsia" w:eastAsia="宋体"/>
          <w:sz w:val="24"/>
          <w:szCs w:val="24"/>
          <w:highlight w:val="none"/>
        </w:rPr>
        <w:t xml:space="preserve">本合同一式伍份，甲方贰份，乙方贰份，代理机构壹份。</w:t>
      </w:r>
      <w:r/>
    </w:p>
    <w:p>
      <w:pPr>
        <w:pStyle w:val="1076"/>
        <w:ind w:firstLine="480"/>
        <w:jc w:val="left"/>
        <w:pageBreakBefore w:val="0"/>
        <w:spacing w:line="360" w:lineRule="auto"/>
        <w:rPr>
          <w:rFonts w:eastAsia="宋体"/>
          <w:sz w:val="24"/>
          <w:szCs w:val="24"/>
          <w:highlight w:val="none"/>
        </w:rPr>
      </w:pPr>
      <w:r>
        <w:rPr>
          <w:rFonts w:hint="eastAsia" w:eastAsia="宋体"/>
          <w:sz w:val="24"/>
          <w:szCs w:val="24"/>
          <w:highlight w:val="none"/>
        </w:rPr>
        <w:t xml:space="preserve">2、未尽事宜：</w:t>
      </w:r>
      <w:r/>
    </w:p>
    <w:p>
      <w:pPr>
        <w:pStyle w:val="1076"/>
        <w:ind w:firstLine="480"/>
        <w:jc w:val="left"/>
        <w:pageBreakBefore w:val="0"/>
        <w:spacing w:line="360" w:lineRule="auto"/>
        <w:rPr>
          <w:rFonts w:eastAsia="宋体"/>
          <w:sz w:val="24"/>
          <w:szCs w:val="24"/>
          <w:highlight w:val="none"/>
        </w:rPr>
      </w:pPr>
      <w:r>
        <w:rPr>
          <w:rFonts w:hint="eastAsia" w:eastAsia="宋体"/>
          <w:sz w:val="24"/>
          <w:szCs w:val="24"/>
          <w:highlight w:val="none"/>
        </w:rPr>
        <w:t xml:space="preserve">本合同未尽事宜应按《中华人民共和国民法典》以及其同相关法律、法规之规定解释。</w:t>
      </w:r>
      <w:r/>
    </w:p>
    <w:p>
      <w:pPr>
        <w:jc w:val="left"/>
        <w:pageBreakBefore w:val="0"/>
        <w:spacing w:line="360" w:lineRule="auto"/>
        <w:rPr>
          <w:rStyle w:val="1060"/>
          <w:rFonts w:ascii="宋体" w:hAnsi="宋体"/>
          <w:sz w:val="24"/>
          <w:szCs w:val="24"/>
          <w:highlight w:val="none"/>
        </w:rPr>
      </w:pPr>
      <w:r>
        <w:rPr>
          <w:rFonts w:ascii="宋体" w:hAnsi="宋体"/>
          <w:sz w:val="24"/>
          <w:szCs w:val="24"/>
          <w:highlight w:val="none"/>
        </w:rPr>
      </w:r>
      <w:r/>
    </w:p>
    <w:p>
      <w:pPr>
        <w:ind w:firstLine="480"/>
        <w:jc w:val="left"/>
        <w:pageBreakBefore w:val="0"/>
        <w:spacing w:line="360" w:lineRule="auto"/>
        <w:rPr>
          <w:rFonts w:ascii="宋体" w:hAnsi="宋体" w:cs="宋体"/>
          <w:sz w:val="24"/>
          <w:szCs w:val="24"/>
          <w:highlight w:val="none"/>
        </w:rPr>
      </w:pPr>
      <w:r>
        <w:rPr>
          <w:rFonts w:hint="eastAsia" w:ascii="宋体" w:hAnsi="宋体" w:cs="宋体"/>
          <w:sz w:val="24"/>
          <w:szCs w:val="24"/>
          <w:highlight w:val="none"/>
        </w:rPr>
        <w:t xml:space="preserve">甲方(盖章)：    </w:t>
      </w:r>
      <w:r>
        <w:rPr>
          <w:rFonts w:ascii="宋体" w:hAnsi="宋体" w:cs="宋体"/>
          <w:sz w:val="24"/>
          <w:szCs w:val="24"/>
          <w:highlight w:val="none"/>
        </w:rPr>
        <w:t xml:space="preserve">                  </w:t>
      </w:r>
      <w:r>
        <w:rPr>
          <w:rFonts w:hint="eastAsia" w:ascii="宋体" w:hAnsi="宋体" w:cs="宋体"/>
          <w:sz w:val="24"/>
          <w:szCs w:val="24"/>
          <w:highlight w:val="none"/>
        </w:rPr>
        <w:t xml:space="preserve">   乙方(盖章):  </w:t>
      </w:r>
      <w:r/>
    </w:p>
    <w:p>
      <w:pPr>
        <w:ind w:firstLine="480"/>
        <w:jc w:val="left"/>
        <w:pageBreakBefore w:val="0"/>
        <w:spacing w:line="360" w:lineRule="auto"/>
        <w:rPr>
          <w:rFonts w:ascii="宋体" w:hAnsi="宋体" w:cs="宋体"/>
          <w:sz w:val="24"/>
          <w:szCs w:val="24"/>
          <w:highlight w:val="none"/>
        </w:rPr>
      </w:pPr>
      <w:r>
        <w:rPr>
          <w:rFonts w:hint="eastAsia" w:ascii="宋体" w:hAnsi="宋体" w:cs="宋体"/>
          <w:sz w:val="24"/>
          <w:szCs w:val="24"/>
          <w:highlight w:val="none"/>
        </w:rPr>
        <w:t xml:space="preserve">单位地址：    </w:t>
      </w:r>
      <w:r>
        <w:rPr>
          <w:rFonts w:ascii="宋体" w:hAnsi="宋体" w:cs="宋体"/>
          <w:sz w:val="24"/>
          <w:szCs w:val="24"/>
          <w:highlight w:val="none"/>
        </w:rPr>
        <w:t xml:space="preserve">                     </w:t>
      </w:r>
      <w:r>
        <w:rPr>
          <w:rFonts w:hint="eastAsia" w:ascii="宋体" w:hAnsi="宋体" w:cs="宋体"/>
          <w:sz w:val="24"/>
          <w:szCs w:val="24"/>
          <w:highlight w:val="none"/>
        </w:rPr>
        <w:t xml:space="preserve">  单位地址： </w:t>
      </w:r>
      <w:r/>
    </w:p>
    <w:p>
      <w:pPr>
        <w:ind w:firstLine="480"/>
        <w:jc w:val="left"/>
        <w:pageBreakBefore w:val="0"/>
        <w:spacing w:line="360" w:lineRule="auto"/>
        <w:rPr>
          <w:rFonts w:ascii="宋体" w:hAnsi="宋体" w:cs="宋体"/>
          <w:sz w:val="24"/>
          <w:szCs w:val="24"/>
          <w:highlight w:val="none"/>
        </w:rPr>
      </w:pPr>
      <w:r>
        <w:rPr>
          <w:rFonts w:hint="eastAsia" w:ascii="宋体" w:hAnsi="宋体" w:cs="宋体"/>
          <w:sz w:val="24"/>
          <w:szCs w:val="24"/>
          <w:highlight w:val="none"/>
        </w:rPr>
        <w:t xml:space="preserve">法定代表人：                         法定代表人:</w:t>
      </w:r>
      <w:r/>
    </w:p>
    <w:p>
      <w:pPr>
        <w:ind w:firstLine="480"/>
        <w:jc w:val="left"/>
        <w:pageBreakBefore w:val="0"/>
        <w:spacing w:line="360" w:lineRule="auto"/>
        <w:rPr>
          <w:rFonts w:ascii="宋体" w:hAnsi="宋体" w:cs="宋体"/>
          <w:sz w:val="24"/>
          <w:szCs w:val="24"/>
          <w:highlight w:val="none"/>
        </w:rPr>
      </w:pPr>
      <w:r>
        <w:rPr>
          <w:rFonts w:hint="eastAsia" w:ascii="宋体" w:hAnsi="宋体" w:cs="宋体"/>
          <w:sz w:val="24"/>
          <w:szCs w:val="24"/>
          <w:highlight w:val="none"/>
        </w:rPr>
        <w:t xml:space="preserve">经办人：                             授权委托人：           </w:t>
      </w:r>
      <w:r/>
    </w:p>
    <w:p>
      <w:pPr>
        <w:ind w:firstLine="480"/>
        <w:jc w:val="left"/>
        <w:pageBreakBefore w:val="0"/>
        <w:spacing w:line="360" w:lineRule="auto"/>
        <w:rPr>
          <w:rFonts w:ascii="宋体" w:hAnsi="宋体" w:cs="宋体"/>
          <w:sz w:val="24"/>
          <w:szCs w:val="24"/>
          <w:highlight w:val="none"/>
        </w:rPr>
      </w:pPr>
      <w:r>
        <w:rPr>
          <w:rFonts w:hint="eastAsia" w:ascii="宋体" w:hAnsi="宋体" w:cs="宋体"/>
          <w:sz w:val="24"/>
          <w:szCs w:val="24"/>
          <w:highlight w:val="none"/>
        </w:rPr>
        <w:t xml:space="preserve">电话: </w:t>
      </w:r>
      <w:r>
        <w:rPr>
          <w:rFonts w:ascii="宋体" w:hAnsi="宋体" w:cs="宋体"/>
          <w:sz w:val="24"/>
          <w:szCs w:val="24"/>
          <w:highlight w:val="none"/>
        </w:rPr>
        <w:t xml:space="preserve">               </w:t>
      </w:r>
      <w:r>
        <w:rPr>
          <w:rFonts w:hint="eastAsia" w:ascii="宋体" w:hAnsi="宋体" w:cs="宋体"/>
          <w:sz w:val="24"/>
          <w:szCs w:val="24"/>
          <w:highlight w:val="none"/>
        </w:rPr>
        <w:t xml:space="preserve">                电话：</w:t>
      </w:r>
      <w:r/>
    </w:p>
    <w:p>
      <w:pPr>
        <w:ind w:firstLine="480"/>
        <w:jc w:val="left"/>
        <w:pageBreakBefore w:val="0"/>
        <w:spacing w:line="360" w:lineRule="auto"/>
        <w:rPr>
          <w:rFonts w:ascii="宋体" w:hAnsi="宋体" w:cs="宋体"/>
          <w:sz w:val="24"/>
          <w:szCs w:val="24"/>
          <w:highlight w:val="none"/>
        </w:rPr>
      </w:pPr>
      <w:r>
        <w:rPr>
          <w:rFonts w:hint="eastAsia" w:ascii="宋体" w:hAnsi="宋体" w:cs="宋体"/>
          <w:sz w:val="24"/>
          <w:szCs w:val="24"/>
          <w:highlight w:val="none"/>
        </w:rPr>
        <w:t xml:space="preserve">开户银行：    </w:t>
      </w:r>
      <w:r>
        <w:rPr>
          <w:rFonts w:ascii="宋体" w:hAnsi="宋体" w:cs="宋体"/>
          <w:sz w:val="24"/>
          <w:szCs w:val="24"/>
          <w:highlight w:val="none"/>
        </w:rPr>
        <w:t xml:space="preserve">               </w:t>
      </w:r>
      <w:r>
        <w:rPr>
          <w:rFonts w:hint="eastAsia" w:ascii="宋体" w:hAnsi="宋体" w:cs="宋体"/>
          <w:sz w:val="24"/>
          <w:szCs w:val="24"/>
          <w:highlight w:val="none"/>
        </w:rPr>
        <w:t xml:space="preserve">        开户银行：</w:t>
      </w:r>
      <w:r>
        <w:rPr>
          <w:rFonts w:ascii="宋体" w:hAnsi="宋体" w:cs="宋体"/>
          <w:sz w:val="24"/>
          <w:szCs w:val="24"/>
          <w:highlight w:val="none"/>
        </w:rPr>
        <w:t xml:space="preserve"> </w:t>
      </w:r>
      <w:r/>
    </w:p>
    <w:p>
      <w:pPr>
        <w:ind w:firstLine="480"/>
        <w:jc w:val="left"/>
        <w:pageBreakBefore w:val="0"/>
        <w:spacing w:line="360" w:lineRule="auto"/>
        <w:rPr>
          <w:rFonts w:ascii="宋体" w:hAnsi="宋体" w:cs="宋体"/>
          <w:sz w:val="24"/>
          <w:szCs w:val="24"/>
          <w:highlight w:val="none"/>
        </w:rPr>
      </w:pPr>
      <w:r>
        <w:rPr>
          <w:rFonts w:hint="eastAsia" w:ascii="宋体" w:hAnsi="宋体" w:cs="宋体"/>
          <w:sz w:val="24"/>
          <w:szCs w:val="24"/>
          <w:highlight w:val="none"/>
        </w:rPr>
        <w:t xml:space="preserve">账号：    </w:t>
      </w:r>
      <w:r>
        <w:rPr>
          <w:rFonts w:ascii="宋体" w:hAnsi="宋体" w:cs="宋体"/>
          <w:sz w:val="24"/>
          <w:szCs w:val="24"/>
          <w:highlight w:val="none"/>
        </w:rPr>
        <w:t xml:space="preserve">                   </w:t>
      </w:r>
      <w:r>
        <w:rPr>
          <w:rFonts w:hint="eastAsia" w:ascii="宋体" w:hAnsi="宋体" w:cs="宋体"/>
          <w:sz w:val="24"/>
          <w:szCs w:val="24"/>
          <w:highlight w:val="none"/>
        </w:rPr>
        <w:t xml:space="preserve">        银行帐号： </w:t>
      </w:r>
      <w:r/>
    </w:p>
    <w:p>
      <w:pPr>
        <w:jc w:val="left"/>
        <w:pageBreakBefore w:val="0"/>
        <w:spacing w:line="360" w:lineRule="auto"/>
        <w:rPr>
          <w:rFonts w:ascii="宋体" w:hAnsi="宋体" w:cs="宋体"/>
          <w:sz w:val="24"/>
          <w:szCs w:val="24"/>
          <w:highlight w:val="none"/>
        </w:rPr>
      </w:pPr>
      <w:r>
        <w:rPr>
          <w:rFonts w:ascii="宋体" w:hAnsi="宋体" w:cs="宋体"/>
          <w:sz w:val="24"/>
          <w:szCs w:val="24"/>
          <w:highlight w:val="none"/>
        </w:rPr>
      </w:r>
      <w:r/>
    </w:p>
    <w:p>
      <w:pPr>
        <w:ind w:firstLine="480"/>
        <w:jc w:val="left"/>
        <w:pageBreakBefore w:val="0"/>
        <w:spacing w:line="360" w:lineRule="auto"/>
        <w:rPr>
          <w:rFonts w:ascii="宋体" w:hAnsi="宋体" w:cs="宋体"/>
          <w:sz w:val="24"/>
          <w:szCs w:val="24"/>
          <w:highlight w:val="none"/>
        </w:rPr>
      </w:pPr>
      <w:r>
        <w:rPr>
          <w:rFonts w:hint="eastAsia" w:ascii="宋体" w:hAnsi="宋体" w:cs="宋体"/>
          <w:sz w:val="24"/>
          <w:szCs w:val="24"/>
          <w:highlight w:val="none"/>
        </w:rPr>
        <w:t xml:space="preserve">招标代理机构（鉴证方）： 常州金诚招投标有限公司</w:t>
      </w:r>
      <w:r/>
    </w:p>
    <w:p>
      <w:pPr>
        <w:ind w:firstLine="480"/>
        <w:jc w:val="left"/>
        <w:pageBreakBefore w:val="0"/>
        <w:spacing w:line="360" w:lineRule="auto"/>
        <w:rPr>
          <w:rFonts w:ascii="宋体" w:hAnsi="宋体" w:cs="宋体"/>
          <w:sz w:val="24"/>
          <w:szCs w:val="24"/>
          <w:highlight w:val="none"/>
        </w:rPr>
      </w:pPr>
      <w:r>
        <w:rPr>
          <w:rFonts w:hint="eastAsia" w:ascii="宋体" w:hAnsi="宋体" w:cs="宋体"/>
          <w:sz w:val="24"/>
          <w:szCs w:val="24"/>
          <w:highlight w:val="none"/>
        </w:rPr>
        <w:t xml:space="preserve">单位地址：常州市汉江路368号金城大厦</w:t>
      </w:r>
      <w:r>
        <w:rPr>
          <w:rFonts w:ascii="宋体" w:hAnsi="宋体" w:cs="宋体"/>
          <w:sz w:val="24"/>
          <w:szCs w:val="24"/>
          <w:highlight w:val="none"/>
        </w:rPr>
        <w:t xml:space="preserve">1910</w:t>
      </w:r>
      <w:r>
        <w:rPr>
          <w:rFonts w:hint="eastAsia" w:ascii="宋体" w:hAnsi="宋体" w:cs="宋体"/>
          <w:sz w:val="24"/>
          <w:szCs w:val="24"/>
          <w:highlight w:val="none"/>
        </w:rPr>
        <w:t xml:space="preserve">室</w:t>
      </w:r>
      <w:r/>
    </w:p>
    <w:p>
      <w:pPr>
        <w:ind w:firstLine="480"/>
        <w:jc w:val="left"/>
        <w:pageBreakBefore w:val="0"/>
        <w:spacing w:line="360" w:lineRule="auto"/>
        <w:rPr>
          <w:rFonts w:ascii="宋体" w:hAnsi="宋体" w:cs="宋体"/>
          <w:sz w:val="24"/>
          <w:szCs w:val="24"/>
          <w:highlight w:val="none"/>
        </w:rPr>
      </w:pPr>
      <w:r>
        <w:rPr>
          <w:rFonts w:hint="eastAsia" w:ascii="宋体" w:hAnsi="宋体" w:cs="宋体"/>
          <w:sz w:val="24"/>
          <w:szCs w:val="24"/>
          <w:highlight w:val="none"/>
        </w:rPr>
        <w:t xml:space="preserve">法定代表人或委托代理人：</w:t>
      </w:r>
      <w:r/>
    </w:p>
    <w:p>
      <w:pPr>
        <w:ind w:firstLine="480"/>
        <w:jc w:val="left"/>
        <w:pageBreakBefore w:val="0"/>
        <w:spacing w:line="360" w:lineRule="auto"/>
        <w:rPr>
          <w:rFonts w:ascii="宋体" w:hAnsi="宋体" w:cs="宋体"/>
          <w:sz w:val="24"/>
          <w:szCs w:val="24"/>
          <w:highlight w:val="none"/>
        </w:rPr>
      </w:pPr>
      <w:r>
        <w:rPr>
          <w:rFonts w:ascii="宋体" w:hAnsi="宋体" w:cs="宋体"/>
          <w:sz w:val="24"/>
          <w:szCs w:val="24"/>
          <w:highlight w:val="none"/>
        </w:rPr>
      </w:r>
      <w:r/>
    </w:p>
    <w:p>
      <w:pPr>
        <w:ind w:firstLine="482"/>
        <w:jc w:val="left"/>
        <w:pageBreakBefore w:val="0"/>
        <w:spacing w:line="360" w:lineRule="auto"/>
        <w:rPr>
          <w:rFonts w:cs="Times New Roman" w:asciiTheme="minorEastAsia" w:hAnsiTheme="minorEastAsia"/>
          <w:sz w:val="24"/>
          <w:szCs w:val="24"/>
          <w:highlight w:val="none"/>
        </w:rPr>
        <w:sectPr>
          <w:headerReference w:type="default" r:id="rId11"/>
          <w:footnotePr/>
          <w:endnotePr/>
          <w:type w:val="nextPage"/>
          <w:pgSz w:w="11906" w:h="16838" w:orient="portrait"/>
          <w:pgMar w:top="1440" w:right="1800" w:bottom="1440" w:left="1800" w:header="851" w:footer="992" w:gutter="0"/>
          <w:cols w:num="1" w:sep="0" w:space="0" w:equalWidth="1"/>
          <w:docGrid w:linePitch="360"/>
        </w:sectPr>
      </w:pPr>
      <w:r>
        <w:rPr>
          <w:rFonts w:hAnsi="宋体" w:cs="宋体"/>
          <w:b/>
          <w:bCs/>
          <w:sz w:val="24"/>
          <w:highlight w:val="none"/>
        </w:rPr>
        <w:t xml:space="preserve">注：上述格式及内容仅供参考，具体以甲方签订合同时内容为准。</w:t>
      </w:r>
      <w:r/>
    </w:p>
    <w:p>
      <w:pPr>
        <w:pStyle w:val="859"/>
        <w:jc w:val="center"/>
        <w:rPr>
          <w:rFonts w:ascii="宋体" w:hAnsi="宋体" w:eastAsia="宋体"/>
          <w:highlight w:val="none"/>
        </w:rPr>
      </w:pPr>
      <w:r/>
      <w:bookmarkStart w:id="506" w:name="_Toc104818930"/>
      <w:r/>
      <w:bookmarkStart w:id="507" w:name="_Toc22735"/>
      <w:r>
        <w:rPr>
          <w:rFonts w:ascii="宋体" w:hAnsi="宋体" w:eastAsia="宋体"/>
          <w:highlight w:val="none"/>
        </w:rPr>
        <w:t xml:space="preserve">第六章</w:t>
      </w:r>
      <w:r>
        <w:rPr>
          <w:rFonts w:hint="eastAsia" w:ascii="宋体" w:hAnsi="宋体" w:eastAsia="宋体"/>
          <w:highlight w:val="none"/>
        </w:rPr>
        <w:t xml:space="preserve"> </w:t>
      </w:r>
      <w:r>
        <w:rPr>
          <w:rFonts w:ascii="宋体" w:hAnsi="宋体" w:eastAsia="宋体"/>
          <w:highlight w:val="none"/>
        </w:rPr>
        <w:t xml:space="preserve">响应文件格式</w:t>
      </w:r>
      <w:bookmarkEnd w:id="506"/>
      <w:r/>
      <w:bookmarkEnd w:id="507"/>
      <w:r/>
      <w:r/>
    </w:p>
    <w:p>
      <w:pPr>
        <w:contextualSpacing/>
        <w:ind w:firstLine="482"/>
        <w:jc w:val="center"/>
        <w:spacing w:line="360" w:lineRule="auto"/>
        <w:rPr>
          <w:rFonts w:ascii="宋体" w:hAnsi="宋体" w:eastAsia="宋体"/>
          <w:b/>
          <w:bCs/>
          <w:sz w:val="24"/>
          <w:highlight w:val="none"/>
        </w:rPr>
      </w:pPr>
      <w:r>
        <w:rPr>
          <w:rFonts w:hint="eastAsia" w:ascii="宋体" w:hAnsi="宋体" w:eastAsia="宋体"/>
          <w:b/>
          <w:bCs/>
          <w:sz w:val="24"/>
          <w:highlight w:val="none"/>
        </w:rPr>
        <w:t xml:space="preserve">供应商编制文件须知：</w:t>
      </w:r>
      <w:r/>
    </w:p>
    <w:p>
      <w:pPr>
        <w:contextualSpacing/>
        <w:ind w:firstLine="480"/>
        <w:jc w:val="left"/>
        <w:spacing w:line="360" w:lineRule="auto"/>
        <w:rPr>
          <w:rFonts w:ascii="宋体" w:hAnsi="宋体" w:eastAsia="宋体" w:cs="Times New Roman"/>
          <w:bCs/>
          <w:sz w:val="24"/>
          <w:highlight w:val="none"/>
        </w:rPr>
      </w:pPr>
      <w:r>
        <w:rPr>
          <w:rFonts w:ascii="宋体" w:hAnsi="宋体" w:eastAsia="宋体" w:cs="Times New Roman"/>
          <w:bCs/>
          <w:sz w:val="24"/>
          <w:highlight w:val="none"/>
        </w:rPr>
        <w:t xml:space="preserve">1、供应商按照本部分的顺序编制响应文件，编制中涉及格式资料的，应按照本部分提供的内容和格式（所有表格的格式可扩展）填写提交。</w:t>
      </w:r>
      <w:r/>
    </w:p>
    <w:p>
      <w:pPr>
        <w:contextualSpacing/>
        <w:ind w:firstLine="480"/>
        <w:jc w:val="left"/>
        <w:spacing w:line="360" w:lineRule="auto"/>
        <w:rPr>
          <w:rFonts w:ascii="宋体" w:hAnsi="宋体" w:eastAsia="宋体" w:cs="Times New Roman"/>
          <w:bCs/>
          <w:sz w:val="24"/>
          <w:highlight w:val="none"/>
        </w:rPr>
      </w:pPr>
      <w:r>
        <w:rPr>
          <w:rFonts w:ascii="宋体" w:hAnsi="宋体" w:eastAsia="宋体" w:cs="Times New Roman"/>
          <w:bCs/>
          <w:sz w:val="24"/>
          <w:highlight w:val="none"/>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eastAsia="宋体" w:cs="Times New Roman"/>
          <w:b/>
          <w:bCs/>
          <w:sz w:val="24"/>
          <w:highlight w:val="none"/>
        </w:rPr>
        <w:t xml:space="preserve">否则响应无效</w:t>
      </w:r>
      <w:r>
        <w:rPr>
          <w:rFonts w:ascii="宋体" w:hAnsi="宋体" w:eastAsia="宋体" w:cs="Times New Roman"/>
          <w:bCs/>
          <w:sz w:val="24"/>
          <w:highlight w:val="none"/>
        </w:rPr>
        <w:t xml:space="preserve">。未标记“实质性格式”的文件和竞争性磋商文件未提供格式的内容，可由供应商自行编写。</w:t>
      </w:r>
      <w:r/>
    </w:p>
    <w:p>
      <w:pPr>
        <w:contextualSpacing/>
        <w:ind w:firstLine="480"/>
        <w:jc w:val="left"/>
        <w:spacing w:line="360" w:lineRule="auto"/>
        <w:rPr>
          <w:rFonts w:ascii="宋体" w:hAnsi="宋体" w:eastAsia="宋体" w:cs="Times New Roman"/>
          <w:bCs/>
          <w:sz w:val="24"/>
          <w:highlight w:val="none"/>
        </w:rPr>
      </w:pPr>
      <w:r>
        <w:rPr>
          <w:rFonts w:ascii="宋体" w:hAnsi="宋体" w:eastAsia="宋体" w:cs="Times New Roman"/>
          <w:bCs/>
          <w:sz w:val="24"/>
          <w:highlight w:val="none"/>
        </w:rPr>
        <w:t xml:space="preserve">3、全部声明和问题的回答及所附材料必须是真实的、准确的和完整的。</w:t>
      </w:r>
      <w:r/>
    </w:p>
    <w:p>
      <w:pPr>
        <w:contextualSpacing/>
        <w:ind w:firstLine="480"/>
        <w:jc w:val="left"/>
        <w:spacing w:line="360" w:lineRule="auto"/>
        <w:rPr>
          <w:rFonts w:ascii="宋体" w:hAnsi="宋体" w:eastAsia="宋体"/>
          <w:bCs/>
          <w:sz w:val="24"/>
          <w:highlight w:val="none"/>
        </w:rPr>
        <w:sectPr>
          <w:headerReference w:type="default" r:id="rId12"/>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eastAsia="宋体" w:cs="Times New Roman"/>
          <w:bCs/>
          <w:sz w:val="24"/>
          <w:highlight w:val="none"/>
        </w:rPr>
        <w:t xml:space="preserve">4、实行电子化不见面交易方式的，加盖公章、签名等均通过</w:t>
      </w:r>
      <w:r>
        <w:rPr>
          <w:rFonts w:ascii="宋体" w:hAnsi="宋体" w:eastAsia="宋体" w:cs="Times New Roman"/>
          <w:bCs/>
          <w:sz w:val="24"/>
          <w:highlight w:val="none"/>
        </w:rPr>
        <w:t xml:space="preserve">响应文件编制工具</w:t>
      </w:r>
      <w:r>
        <w:rPr>
          <w:rFonts w:hint="eastAsia" w:ascii="宋体" w:hAnsi="宋体" w:eastAsia="宋体" w:cs="Times New Roman"/>
          <w:bCs/>
          <w:sz w:val="24"/>
          <w:highlight w:val="none"/>
        </w:rPr>
        <w:t xml:space="preserve">加盖电子公章、</w:t>
      </w:r>
      <w:r>
        <w:rPr>
          <w:rFonts w:ascii="宋体" w:hAnsi="宋体" w:eastAsia="宋体" w:cs="Times New Roman"/>
          <w:bCs/>
          <w:sz w:val="24"/>
          <w:highlight w:val="none"/>
        </w:rPr>
        <w:t xml:space="preserve">签字</w:t>
      </w:r>
      <w:r>
        <w:rPr>
          <w:rFonts w:hint="eastAsia" w:ascii="宋体" w:hAnsi="宋体" w:eastAsia="宋体" w:cs="Times New Roman"/>
          <w:bCs/>
          <w:sz w:val="24"/>
          <w:highlight w:val="none"/>
        </w:rPr>
        <w:t xml:space="preserve">、签章</w:t>
      </w:r>
      <w:r>
        <w:rPr>
          <w:rFonts w:ascii="宋体" w:hAnsi="宋体" w:eastAsia="宋体" w:cs="Times New Roman"/>
          <w:bCs/>
          <w:sz w:val="24"/>
          <w:highlight w:val="none"/>
        </w:rPr>
        <w:t xml:space="preserve">或</w:t>
      </w:r>
      <w:r>
        <w:rPr>
          <w:rFonts w:hint="eastAsia" w:ascii="宋体" w:hAnsi="宋体" w:eastAsia="宋体" w:cs="Times New Roman"/>
          <w:bCs/>
          <w:sz w:val="24"/>
          <w:highlight w:val="none"/>
        </w:rPr>
        <w:t xml:space="preserve">印鉴</w:t>
      </w:r>
      <w:r>
        <w:rPr>
          <w:rFonts w:hint="eastAsia" w:ascii="宋体" w:hAnsi="宋体" w:eastAsia="宋体"/>
          <w:bCs/>
          <w:sz w:val="24"/>
          <w:highlight w:val="none"/>
        </w:rPr>
        <w:t xml:space="preserve">。</w:t>
      </w:r>
      <w:r/>
    </w:p>
    <w:p>
      <w:pPr>
        <w:jc w:val="left"/>
        <w:spacing w:line="360" w:lineRule="auto"/>
        <w:rPr>
          <w:rFonts w:ascii="宋体" w:hAnsi="宋体" w:eastAsia="宋体"/>
          <w:b/>
          <w:sz w:val="24"/>
          <w:highlight w:val="none"/>
        </w:rPr>
      </w:pPr>
      <w:r>
        <w:rPr>
          <w:rFonts w:ascii="宋体" w:hAnsi="宋体" w:eastAsia="宋体"/>
          <w:b/>
          <w:spacing w:val="20"/>
          <w:sz w:val="24"/>
          <w:highlight w:val="none"/>
        </w:rPr>
        <w:t xml:space="preserve">响应文件</w:t>
      </w:r>
      <w:r>
        <w:rPr>
          <w:rFonts w:ascii="宋体" w:hAnsi="宋体" w:eastAsia="宋体"/>
          <w:b/>
          <w:sz w:val="24"/>
          <w:highlight w:val="none"/>
        </w:rPr>
        <w:t xml:space="preserve">封面（非实质性格式）</w:t>
      </w:r>
      <w:r/>
    </w:p>
    <w:p>
      <w:pPr>
        <w:jc w:val="center"/>
        <w:spacing w:line="360" w:lineRule="auto"/>
        <w:rPr>
          <w:rFonts w:ascii="宋体" w:hAnsi="宋体" w:eastAsia="宋体"/>
          <w:b/>
          <w:spacing w:val="60"/>
          <w:sz w:val="84"/>
          <w:szCs w:val="84"/>
          <w:highlight w:val="none"/>
        </w:rPr>
      </w:pPr>
      <w:r>
        <w:rPr>
          <w:rFonts w:ascii="宋体" w:hAnsi="宋体" w:eastAsia="宋体"/>
          <w:b/>
          <w:spacing w:val="60"/>
          <w:sz w:val="84"/>
          <w:szCs w:val="84"/>
          <w:highlight w:val="none"/>
        </w:rPr>
      </w:r>
      <w:r/>
    </w:p>
    <w:p>
      <w:pPr>
        <w:jc w:val="center"/>
        <w:spacing w:line="360" w:lineRule="auto"/>
        <w:rPr>
          <w:rFonts w:ascii="宋体" w:hAnsi="宋体" w:eastAsia="宋体"/>
          <w:b/>
          <w:spacing w:val="60"/>
          <w:sz w:val="84"/>
          <w:szCs w:val="84"/>
          <w:highlight w:val="none"/>
        </w:rPr>
      </w:pPr>
      <w:r>
        <w:rPr>
          <w:rFonts w:ascii="宋体" w:hAnsi="宋体" w:eastAsia="宋体"/>
          <w:b/>
          <w:spacing w:val="60"/>
          <w:sz w:val="84"/>
          <w:szCs w:val="84"/>
          <w:highlight w:val="none"/>
        </w:rPr>
      </w:r>
      <w:r/>
    </w:p>
    <w:p>
      <w:pPr>
        <w:jc w:val="center"/>
        <w:spacing w:line="360" w:lineRule="auto"/>
        <w:rPr>
          <w:rFonts w:ascii="宋体" w:hAnsi="宋体" w:eastAsia="宋体"/>
          <w:b/>
          <w:spacing w:val="60"/>
          <w:sz w:val="84"/>
          <w:szCs w:val="84"/>
          <w:highlight w:val="none"/>
        </w:rPr>
      </w:pPr>
      <w:r>
        <w:rPr>
          <w:rFonts w:ascii="宋体" w:hAnsi="宋体" w:eastAsia="宋体"/>
          <w:b/>
          <w:spacing w:val="60"/>
          <w:sz w:val="84"/>
          <w:szCs w:val="84"/>
          <w:highlight w:val="none"/>
        </w:rPr>
      </w:r>
      <w:r/>
    </w:p>
    <w:p>
      <w:pPr>
        <w:jc w:val="center"/>
        <w:spacing w:line="360" w:lineRule="auto"/>
        <w:rPr>
          <w:rFonts w:ascii="宋体" w:hAnsi="宋体" w:eastAsia="宋体"/>
          <w:b/>
          <w:spacing w:val="60"/>
          <w:sz w:val="84"/>
          <w:szCs w:val="84"/>
          <w:highlight w:val="none"/>
        </w:rPr>
      </w:pPr>
      <w:r>
        <w:rPr>
          <w:rFonts w:ascii="宋体" w:hAnsi="宋体" w:eastAsia="宋体"/>
          <w:b/>
          <w:spacing w:val="60"/>
          <w:sz w:val="84"/>
          <w:szCs w:val="84"/>
          <w:highlight w:val="none"/>
        </w:rPr>
        <w:t xml:space="preserve">响 应 文 件</w:t>
      </w:r>
      <w:r/>
    </w:p>
    <w:p>
      <w:pPr>
        <w:jc w:val="center"/>
        <w:spacing w:line="360" w:lineRule="auto"/>
        <w:rPr>
          <w:rFonts w:ascii="宋体" w:hAnsi="宋体" w:eastAsia="宋体"/>
          <w:b/>
          <w:spacing w:val="60"/>
          <w:sz w:val="84"/>
          <w:szCs w:val="84"/>
          <w:highlight w:val="none"/>
        </w:rPr>
      </w:pPr>
      <w:r>
        <w:rPr>
          <w:rFonts w:ascii="宋体" w:hAnsi="宋体" w:eastAsia="宋体"/>
          <w:b/>
          <w:spacing w:val="60"/>
          <w:sz w:val="84"/>
          <w:szCs w:val="84"/>
          <w:highlight w:val="none"/>
        </w:rPr>
      </w:r>
      <w:r/>
    </w:p>
    <w:p>
      <w:pPr>
        <w:jc w:val="center"/>
        <w:spacing w:line="360" w:lineRule="auto"/>
        <w:rPr>
          <w:rFonts w:ascii="宋体" w:hAnsi="宋体" w:eastAsia="宋体"/>
          <w:b/>
          <w:spacing w:val="60"/>
          <w:sz w:val="84"/>
          <w:szCs w:val="84"/>
          <w:highlight w:val="none"/>
        </w:rPr>
      </w:pPr>
      <w:r>
        <w:rPr>
          <w:rFonts w:ascii="宋体" w:hAnsi="宋体" w:eastAsia="宋体"/>
          <w:b/>
          <w:spacing w:val="60"/>
          <w:sz w:val="84"/>
          <w:szCs w:val="84"/>
          <w:highlight w:val="none"/>
        </w:rPr>
      </w:r>
      <w:r/>
    </w:p>
    <w:p>
      <w:pPr>
        <w:jc w:val="center"/>
        <w:spacing w:line="360" w:lineRule="auto"/>
        <w:rPr>
          <w:rFonts w:ascii="宋体" w:hAnsi="宋体" w:eastAsia="宋体"/>
          <w:b/>
          <w:spacing w:val="60"/>
          <w:sz w:val="84"/>
          <w:szCs w:val="84"/>
          <w:highlight w:val="none"/>
        </w:rPr>
      </w:pPr>
      <w:r>
        <w:rPr>
          <w:rFonts w:ascii="宋体" w:hAnsi="宋体" w:eastAsia="宋体"/>
          <w:b/>
          <w:spacing w:val="60"/>
          <w:sz w:val="84"/>
          <w:szCs w:val="84"/>
          <w:highlight w:val="none"/>
        </w:rPr>
      </w:r>
      <w:r/>
    </w:p>
    <w:p>
      <w:pPr>
        <w:ind w:firstLine="1084"/>
        <w:jc w:val="left"/>
        <w:rPr>
          <w:rFonts w:ascii="宋体" w:hAnsi="宋体" w:eastAsia="宋体"/>
          <w:b/>
          <w:sz w:val="36"/>
          <w:highlight w:val="none"/>
        </w:rPr>
      </w:pPr>
      <w:r>
        <w:rPr>
          <w:rFonts w:hint="eastAsia" w:ascii="宋体" w:hAnsi="宋体" w:eastAsia="宋体"/>
          <w:b/>
          <w:sz w:val="36"/>
          <w:highlight w:val="none"/>
        </w:rPr>
        <w:t xml:space="preserve">项 目 名 称：</w:t>
      </w:r>
      <w:r/>
    </w:p>
    <w:p>
      <w:pPr>
        <w:ind w:firstLine="1084"/>
        <w:jc w:val="left"/>
        <w:rPr>
          <w:rFonts w:ascii="宋体" w:hAnsi="宋体" w:eastAsia="宋体"/>
          <w:b/>
          <w:sz w:val="36"/>
          <w:highlight w:val="none"/>
          <w:u w:val="single"/>
        </w:rPr>
      </w:pPr>
      <w:r>
        <w:rPr>
          <w:rFonts w:hint="eastAsia" w:ascii="宋体" w:hAnsi="宋体" w:eastAsia="宋体"/>
          <w:b/>
          <w:sz w:val="36"/>
          <w:highlight w:val="none"/>
        </w:rPr>
        <w:t xml:space="preserve">项 目 编 号：</w:t>
      </w:r>
      <w:r/>
    </w:p>
    <w:p>
      <w:pPr>
        <w:ind w:firstLine="1084"/>
        <w:jc w:val="left"/>
        <w:rPr>
          <w:rFonts w:ascii="宋体" w:hAnsi="宋体" w:eastAsia="宋体"/>
          <w:b/>
          <w:sz w:val="36"/>
          <w:highlight w:val="none"/>
        </w:rPr>
      </w:pPr>
      <w:r>
        <w:rPr>
          <w:rFonts w:hint="eastAsia" w:ascii="宋体" w:hAnsi="宋体" w:eastAsia="宋体"/>
          <w:b/>
          <w:sz w:val="36"/>
          <w:highlight w:val="none"/>
        </w:rPr>
        <w:t xml:space="preserve">供应商名称 ：</w:t>
      </w:r>
      <w:r/>
    </w:p>
    <w:p>
      <w:pPr>
        <w:ind w:firstLine="1084"/>
        <w:jc w:val="left"/>
        <w:rPr>
          <w:rFonts w:ascii="宋体" w:hAnsi="宋体" w:eastAsia="宋体"/>
          <w:b/>
          <w:sz w:val="36"/>
          <w:highlight w:val="none"/>
          <w:u w:val="single"/>
        </w:rPr>
      </w:pPr>
      <w:r>
        <w:rPr>
          <w:rFonts w:hint="eastAsia" w:ascii="宋体" w:hAnsi="宋体" w:eastAsia="宋体"/>
          <w:b/>
          <w:sz w:val="36"/>
          <w:highlight w:val="none"/>
        </w:rPr>
        <w:t xml:space="preserve">日      期 ：</w:t>
      </w:r>
      <w:r/>
    </w:p>
    <w:p>
      <w:pPr>
        <w:jc w:val="left"/>
        <w:rPr>
          <w:rFonts w:ascii="宋体" w:hAnsi="宋体" w:eastAsia="宋体"/>
          <w:b/>
          <w:sz w:val="36"/>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ascii="宋体" w:hAnsi="宋体" w:eastAsia="宋体"/>
          <w:b/>
          <w:sz w:val="36"/>
          <w:highlight w:val="none"/>
        </w:rPr>
      </w:r>
      <w:r/>
    </w:p>
    <w:p>
      <w:pPr>
        <w:jc w:val="left"/>
        <w:spacing w:line="360" w:lineRule="auto"/>
        <w:rPr>
          <w:rFonts w:ascii="宋体" w:hAnsi="宋体" w:eastAsia="宋体"/>
          <w:sz w:val="24"/>
          <w:szCs w:val="20"/>
          <w:highlight w:val="none"/>
        </w:rPr>
        <w:outlineLvl w:val="2"/>
      </w:pPr>
      <w:r/>
      <w:bookmarkStart w:id="508" w:name="_Hlk148960212"/>
      <w:r>
        <w:rPr>
          <w:rFonts w:ascii="宋体" w:hAnsi="宋体" w:eastAsia="宋体"/>
          <w:sz w:val="24"/>
          <w:szCs w:val="20"/>
          <w:highlight w:val="none"/>
        </w:rPr>
        <w:t xml:space="preserve">1 </w:t>
      </w:r>
      <w:r>
        <w:rPr>
          <w:rFonts w:ascii="宋体" w:hAnsi="宋体" w:eastAsia="宋体"/>
          <w:sz w:val="24"/>
          <w:highlight w:val="none"/>
        </w:rPr>
        <w:t xml:space="preserve">满足《中华人民共和国政府采购法》第二十二条规定及法律法规的其他规定</w:t>
      </w:r>
      <w:r/>
    </w:p>
    <w:p>
      <w:pPr>
        <w:contextualSpacing/>
        <w:jc w:val="left"/>
        <w:spacing w:line="360" w:lineRule="auto"/>
        <w:rPr>
          <w:rFonts w:ascii="宋体" w:hAnsi="宋体" w:eastAsia="宋体"/>
          <w:bCs/>
          <w:sz w:val="24"/>
          <w:highlight w:val="none"/>
        </w:rPr>
      </w:pPr>
      <w:r>
        <w:rPr>
          <w:rFonts w:ascii="宋体" w:hAnsi="宋体" w:eastAsia="宋体"/>
          <w:bCs/>
          <w:sz w:val="24"/>
          <w:highlight w:val="none"/>
        </w:rPr>
        <w:t xml:space="preserve">1-</w:t>
      </w:r>
      <w:r>
        <w:rPr>
          <w:rFonts w:hint="eastAsia" w:ascii="宋体" w:hAnsi="宋体" w:eastAsia="宋体"/>
          <w:bCs/>
          <w:sz w:val="24"/>
          <w:highlight w:val="none"/>
        </w:rPr>
        <w:t xml:space="preserve">1</w:t>
      </w:r>
      <w:r>
        <w:rPr>
          <w:rFonts w:ascii="宋体" w:hAnsi="宋体" w:eastAsia="宋体"/>
          <w:bCs/>
          <w:sz w:val="24"/>
          <w:highlight w:val="none"/>
        </w:rPr>
        <w:t xml:space="preserve"> 供应商资格声明</w:t>
      </w:r>
      <w:r>
        <w:rPr>
          <w:rFonts w:hint="eastAsia" w:ascii="宋体" w:hAnsi="宋体" w:eastAsia="宋体"/>
          <w:bCs/>
          <w:sz w:val="24"/>
          <w:highlight w:val="none"/>
        </w:rPr>
        <w:t xml:space="preserve">函</w:t>
      </w:r>
      <w:r>
        <w:rPr>
          <w:rFonts w:ascii="宋体" w:hAnsi="宋体" w:eastAsia="宋体"/>
          <w:bCs/>
          <w:sz w:val="24"/>
          <w:highlight w:val="none"/>
        </w:rPr>
        <w:t xml:space="preserve">（实质性格式）</w:t>
      </w:r>
      <w:r/>
    </w:p>
    <w:p>
      <w:pPr>
        <w:jc w:val="center"/>
        <w:spacing w:line="360" w:lineRule="auto"/>
        <w:rPr>
          <w:rFonts w:ascii="宋体" w:hAnsi="宋体" w:eastAsia="宋体"/>
          <w:b/>
          <w:sz w:val="28"/>
          <w:szCs w:val="28"/>
          <w:highlight w:val="none"/>
        </w:rPr>
      </w:pPr>
      <w:r>
        <w:rPr>
          <w:rFonts w:hint="eastAsia" w:ascii="宋体" w:hAnsi="宋体" w:eastAsia="宋体"/>
          <w:b/>
          <w:sz w:val="28"/>
          <w:szCs w:val="28"/>
          <w:highlight w:val="none"/>
        </w:rPr>
        <w:t xml:space="preserve">供应商资格声明函</w:t>
      </w:r>
      <w:r/>
    </w:p>
    <w:p>
      <w:pPr>
        <w:contextualSpacing/>
        <w:jc w:val="left"/>
        <w:spacing w:line="360" w:lineRule="auto"/>
        <w:rPr>
          <w:rFonts w:ascii="宋体" w:hAnsi="宋体" w:eastAsia="宋体"/>
          <w:bCs/>
          <w:sz w:val="24"/>
          <w:highlight w:val="none"/>
        </w:rPr>
      </w:pPr>
      <w:r>
        <w:rPr>
          <w:rFonts w:hint="eastAsia" w:ascii="宋体" w:hAnsi="宋体" w:eastAsia="宋体"/>
          <w:bCs/>
          <w:sz w:val="24"/>
          <w:highlight w:val="none"/>
        </w:rPr>
        <w:t xml:space="preserve">致：常州金诚招投标有限公司</w:t>
      </w:r>
      <w:r/>
    </w:p>
    <w:p>
      <w:pPr>
        <w:contextualSpacing/>
        <w:ind w:firstLine="480"/>
        <w:jc w:val="left"/>
        <w:spacing w:line="360" w:lineRule="auto"/>
        <w:rPr>
          <w:rFonts w:ascii="宋体" w:hAnsi="宋体" w:eastAsia="宋体"/>
          <w:bCs/>
          <w:sz w:val="24"/>
          <w:highlight w:val="none"/>
        </w:rPr>
      </w:pPr>
      <w:r>
        <w:rPr>
          <w:rFonts w:hint="eastAsia" w:ascii="宋体" w:hAnsi="宋体" w:eastAsia="宋体"/>
          <w:bCs/>
          <w:sz w:val="24"/>
          <w:highlight w:val="none"/>
        </w:rPr>
        <w:t xml:space="preserve">（采购人名称）</w:t>
      </w:r>
      <w:r/>
    </w:p>
    <w:p>
      <w:pPr>
        <w:contextualSpacing/>
        <w:ind w:firstLine="480"/>
        <w:jc w:val="left"/>
        <w:spacing w:line="360" w:lineRule="auto"/>
        <w:rPr>
          <w:rFonts w:ascii="宋体" w:hAnsi="宋体" w:eastAsia="宋体"/>
          <w:bCs/>
          <w:sz w:val="24"/>
          <w:highlight w:val="none"/>
        </w:rPr>
      </w:pPr>
      <w:r>
        <w:rPr>
          <w:rFonts w:hint="eastAsia" w:ascii="宋体" w:hAnsi="宋体" w:eastAsia="宋体"/>
          <w:bCs/>
          <w:sz w:val="24"/>
          <w:highlight w:val="none"/>
        </w:rPr>
        <w:t xml:space="preserve">按照《中华人民共和国政府采购法》第二十二条和磋商文件的规定，我单位郑重声明如下：</w:t>
      </w:r>
      <w:r/>
    </w:p>
    <w:p>
      <w:pPr>
        <w:contextualSpacing/>
        <w:ind w:firstLine="480"/>
        <w:jc w:val="left"/>
        <w:spacing w:line="360" w:lineRule="auto"/>
        <w:rPr>
          <w:rFonts w:ascii="宋体" w:hAnsi="宋体" w:eastAsia="宋体"/>
          <w:bCs/>
          <w:sz w:val="24"/>
          <w:highlight w:val="none"/>
        </w:rPr>
      </w:pPr>
      <w:r>
        <w:rPr>
          <w:rFonts w:hint="eastAsia" w:ascii="宋体" w:hAnsi="宋体" w:eastAsia="宋体"/>
          <w:bCs/>
          <w:sz w:val="24"/>
          <w:highlight w:val="none"/>
        </w:rPr>
        <w:t xml:space="preserve">一、我单位是按照中华人民共和国法律规定登记注册的，注册地点为</w:t>
      </w:r>
      <w:r>
        <w:rPr>
          <w:rFonts w:hint="eastAsia" w:ascii="宋体" w:hAnsi="宋体" w:eastAsia="宋体"/>
          <w:bCs/>
          <w:sz w:val="24"/>
          <w:highlight w:val="none"/>
          <w:u w:val="single"/>
        </w:rPr>
        <w:t xml:space="preserve"> </w:t>
      </w:r>
      <w:r>
        <w:rPr>
          <w:rFonts w:ascii="宋体" w:hAnsi="宋体" w:eastAsia="宋体"/>
          <w:bCs/>
          <w:sz w:val="24"/>
          <w:highlight w:val="none"/>
          <w:u w:val="single"/>
        </w:rPr>
        <w:t xml:space="preserve"> </w:t>
      </w:r>
      <w:r>
        <w:rPr>
          <w:rFonts w:hint="eastAsia" w:ascii="宋体" w:hAnsi="宋体" w:eastAsia="宋体"/>
          <w:bCs/>
          <w:sz w:val="24"/>
          <w:highlight w:val="none"/>
        </w:rPr>
        <w:t xml:space="preserve">，全称为</w:t>
      </w:r>
      <w:r>
        <w:rPr>
          <w:rFonts w:hint="eastAsia" w:ascii="宋体" w:hAnsi="宋体" w:eastAsia="宋体"/>
          <w:bCs/>
          <w:sz w:val="24"/>
          <w:highlight w:val="none"/>
          <w:u w:val="single"/>
        </w:rPr>
        <w:t xml:space="preserve"> </w:t>
      </w:r>
      <w:r>
        <w:rPr>
          <w:rFonts w:ascii="宋体" w:hAnsi="宋体" w:eastAsia="宋体"/>
          <w:bCs/>
          <w:sz w:val="24"/>
          <w:highlight w:val="none"/>
          <w:u w:val="single"/>
        </w:rPr>
        <w:t xml:space="preserve"> </w:t>
      </w:r>
      <w:r>
        <w:rPr>
          <w:rFonts w:hint="eastAsia" w:ascii="宋体" w:hAnsi="宋体" w:eastAsia="宋体"/>
          <w:bCs/>
          <w:sz w:val="24"/>
          <w:highlight w:val="none"/>
        </w:rPr>
        <w:t xml:space="preserve">，统一社会信用代码为</w:t>
      </w:r>
      <w:r>
        <w:rPr>
          <w:rFonts w:hint="eastAsia" w:ascii="宋体" w:hAnsi="宋体" w:eastAsia="宋体"/>
          <w:bCs/>
          <w:sz w:val="24"/>
          <w:highlight w:val="none"/>
          <w:u w:val="single"/>
        </w:rPr>
        <w:t xml:space="preserve"> </w:t>
      </w:r>
      <w:r>
        <w:rPr>
          <w:rFonts w:ascii="宋体" w:hAnsi="宋体" w:eastAsia="宋体"/>
          <w:bCs/>
          <w:sz w:val="24"/>
          <w:highlight w:val="none"/>
          <w:u w:val="single"/>
        </w:rPr>
        <w:t xml:space="preserve"> </w:t>
      </w:r>
      <w:r>
        <w:rPr>
          <w:rFonts w:hint="eastAsia" w:ascii="宋体" w:hAnsi="宋体" w:eastAsia="宋体"/>
          <w:bCs/>
          <w:sz w:val="24"/>
          <w:highlight w:val="none"/>
        </w:rPr>
        <w:t xml:space="preserve">，法定代表人（单位负责人）为</w:t>
      </w:r>
      <w:r>
        <w:rPr>
          <w:rFonts w:hint="eastAsia" w:ascii="宋体" w:hAnsi="宋体" w:eastAsia="宋体"/>
          <w:bCs/>
          <w:sz w:val="24"/>
          <w:highlight w:val="none"/>
          <w:u w:val="single"/>
        </w:rPr>
        <w:t xml:space="preserve"> </w:t>
      </w:r>
      <w:r>
        <w:rPr>
          <w:rFonts w:ascii="宋体" w:hAnsi="宋体" w:eastAsia="宋体"/>
          <w:bCs/>
          <w:sz w:val="24"/>
          <w:highlight w:val="none"/>
          <w:u w:val="single"/>
        </w:rPr>
        <w:t xml:space="preserve"> </w:t>
      </w:r>
      <w:r>
        <w:rPr>
          <w:rFonts w:hint="eastAsia" w:ascii="宋体" w:hAnsi="宋体" w:eastAsia="宋体"/>
          <w:bCs/>
          <w:sz w:val="24"/>
          <w:highlight w:val="none"/>
        </w:rPr>
        <w:t xml:space="preserve">，具有独立承担民事责任的能力（如属于分公司经总公司授权参与项目，由总公司承担民事责任的，需提供总公司项目授权书）。</w:t>
      </w:r>
      <w:r/>
    </w:p>
    <w:p>
      <w:pPr>
        <w:contextualSpacing/>
        <w:ind w:firstLine="480"/>
        <w:jc w:val="left"/>
        <w:spacing w:line="360" w:lineRule="auto"/>
        <w:rPr>
          <w:rFonts w:ascii="宋体" w:hAnsi="宋体" w:eastAsia="宋体"/>
          <w:bCs/>
          <w:sz w:val="24"/>
          <w:highlight w:val="none"/>
        </w:rPr>
      </w:pPr>
      <w:r>
        <w:rPr>
          <w:rFonts w:hint="eastAsia" w:ascii="宋体" w:hAnsi="宋体" w:eastAsia="宋体"/>
          <w:bCs/>
          <w:sz w:val="24"/>
          <w:highlight w:val="none"/>
        </w:rPr>
        <w:t xml:space="preserve">二、我单位未被“国家企业信用信息系统”列入经营异常名录或者严重违法企业名单。</w:t>
      </w:r>
      <w:r/>
    </w:p>
    <w:p>
      <w:pPr>
        <w:contextualSpacing/>
        <w:ind w:firstLine="480"/>
        <w:jc w:val="left"/>
        <w:spacing w:line="360" w:lineRule="auto"/>
        <w:rPr>
          <w:rFonts w:ascii="宋体" w:hAnsi="宋体" w:eastAsia="宋体"/>
          <w:bCs/>
          <w:sz w:val="24"/>
          <w:highlight w:val="none"/>
        </w:rPr>
      </w:pPr>
      <w:r>
        <w:rPr>
          <w:rFonts w:hint="eastAsia" w:ascii="宋体" w:hAnsi="宋体" w:eastAsia="宋体"/>
          <w:bCs/>
          <w:sz w:val="24"/>
          <w:highlight w:val="none"/>
        </w:rPr>
        <w:t xml:space="preserve">三、我单位具有良好的商业信誉（指供应商经营状况良好，无本资格声明第十条情形）和健全的财务会计制度。</w:t>
      </w:r>
      <w:r/>
    </w:p>
    <w:p>
      <w:pPr>
        <w:contextualSpacing/>
        <w:ind w:firstLine="480"/>
        <w:jc w:val="left"/>
        <w:spacing w:line="360" w:lineRule="auto"/>
        <w:rPr>
          <w:rFonts w:ascii="宋体" w:hAnsi="宋体" w:eastAsia="宋体"/>
          <w:bCs/>
          <w:sz w:val="24"/>
          <w:highlight w:val="none"/>
        </w:rPr>
      </w:pPr>
      <w:r>
        <w:rPr>
          <w:rFonts w:hint="eastAsia" w:ascii="宋体" w:hAnsi="宋体" w:eastAsia="宋体"/>
          <w:bCs/>
          <w:sz w:val="24"/>
          <w:highlight w:val="none"/>
        </w:rPr>
        <w:t xml:space="preserve">四、我单位依法进行纳税和社会保险申报并实际履行了义务。</w:t>
      </w:r>
      <w:r/>
    </w:p>
    <w:p>
      <w:pPr>
        <w:contextualSpacing/>
        <w:ind w:firstLine="480"/>
        <w:jc w:val="left"/>
        <w:spacing w:line="360" w:lineRule="auto"/>
        <w:rPr>
          <w:rFonts w:ascii="宋体" w:hAnsi="宋体" w:eastAsia="宋体"/>
          <w:bCs/>
          <w:sz w:val="24"/>
          <w:highlight w:val="none"/>
        </w:rPr>
      </w:pPr>
      <w:r>
        <w:rPr>
          <w:rFonts w:hint="eastAsia" w:ascii="宋体" w:hAnsi="宋体" w:eastAsia="宋体"/>
          <w:bCs/>
          <w:sz w:val="24"/>
          <w:highlight w:val="none"/>
        </w:rPr>
        <w:t xml:space="preserve">五、我单位具有履行本项目采购合同所必需的设备和专业技术能力，并具有履行合同的良好</w:t>
      </w:r>
      <w:r>
        <w:rPr>
          <w:rFonts w:ascii="宋体" w:hAnsi="宋体" w:eastAsia="宋体"/>
          <w:bCs/>
          <w:sz w:val="24"/>
          <w:highlight w:val="none"/>
        </w:rPr>
        <w:t xml:space="preserve">记录</w:t>
      </w:r>
      <w:r>
        <w:rPr>
          <w:rFonts w:hint="eastAsia" w:ascii="宋体" w:hAnsi="宋体" w:eastAsia="宋体"/>
          <w:bCs/>
          <w:sz w:val="24"/>
          <w:highlight w:val="none"/>
        </w:rPr>
        <w:t xml:space="preserve">。为履行本项采购合同我单位具备如下主要设备和主要专业技术能力：</w:t>
      </w:r>
      <w:r/>
    </w:p>
    <w:p>
      <w:pPr>
        <w:contextualSpacing/>
        <w:ind w:firstLine="480"/>
        <w:jc w:val="left"/>
        <w:spacing w:line="360" w:lineRule="auto"/>
        <w:rPr>
          <w:rFonts w:ascii="宋体" w:hAnsi="宋体" w:eastAsia="宋体"/>
          <w:bCs/>
          <w:sz w:val="24"/>
          <w:highlight w:val="none"/>
          <w:u w:val="single"/>
        </w:rPr>
      </w:pPr>
      <w:r>
        <w:rPr>
          <w:rFonts w:hint="eastAsia" w:ascii="宋体" w:hAnsi="宋体" w:eastAsia="宋体"/>
          <w:bCs/>
          <w:sz w:val="24"/>
          <w:highlight w:val="none"/>
        </w:rPr>
        <w:t xml:space="preserve">主要设备有：</w:t>
      </w:r>
      <w:r>
        <w:rPr>
          <w:rFonts w:hint="eastAsia" w:ascii="宋体" w:hAnsi="宋体" w:eastAsia="宋体"/>
          <w:bCs/>
          <w:sz w:val="24"/>
          <w:highlight w:val="none"/>
          <w:u w:val="single"/>
        </w:rPr>
        <w:t xml:space="preserve"> </w:t>
      </w:r>
      <w:r>
        <w:rPr>
          <w:rFonts w:ascii="宋体" w:hAnsi="宋体" w:eastAsia="宋体"/>
          <w:bCs/>
          <w:sz w:val="24"/>
          <w:highlight w:val="none"/>
          <w:u w:val="single"/>
        </w:rPr>
        <w:t xml:space="preserve"> </w:t>
      </w:r>
      <w:r>
        <w:rPr>
          <w:rFonts w:hint="eastAsia" w:ascii="宋体" w:hAnsi="宋体" w:eastAsia="宋体"/>
          <w:bCs/>
          <w:sz w:val="24"/>
          <w:highlight w:val="none"/>
          <w:u w:val="single"/>
        </w:rPr>
        <w:t xml:space="preserve"> </w:t>
      </w:r>
      <w:r>
        <w:rPr>
          <w:rFonts w:ascii="宋体" w:hAnsi="宋体" w:eastAsia="宋体"/>
          <w:bCs/>
          <w:sz w:val="24"/>
          <w:highlight w:val="none"/>
          <w:u w:val="single"/>
        </w:rPr>
        <w:t xml:space="preserve"> </w:t>
      </w:r>
      <w:r/>
    </w:p>
    <w:p>
      <w:pPr>
        <w:contextualSpacing/>
        <w:ind w:firstLine="480"/>
        <w:jc w:val="left"/>
        <w:spacing w:line="360" w:lineRule="auto"/>
        <w:rPr>
          <w:rFonts w:ascii="宋体" w:hAnsi="宋体" w:eastAsia="宋体"/>
          <w:bCs/>
          <w:sz w:val="24"/>
          <w:highlight w:val="none"/>
        </w:rPr>
      </w:pPr>
      <w:r>
        <w:rPr>
          <w:rFonts w:hint="eastAsia" w:ascii="宋体" w:hAnsi="宋体" w:eastAsia="宋体"/>
          <w:bCs/>
          <w:sz w:val="24"/>
          <w:highlight w:val="none"/>
        </w:rPr>
        <w:t xml:space="preserve">主要专业技术能力有：</w:t>
      </w:r>
      <w:r>
        <w:rPr>
          <w:rFonts w:hint="eastAsia" w:ascii="宋体" w:hAnsi="宋体" w:eastAsia="宋体"/>
          <w:bCs/>
          <w:sz w:val="24"/>
          <w:highlight w:val="none"/>
          <w:u w:val="single"/>
        </w:rPr>
        <w:t xml:space="preserve"> </w:t>
      </w:r>
      <w:r>
        <w:rPr>
          <w:rFonts w:ascii="宋体" w:hAnsi="宋体" w:eastAsia="宋体"/>
          <w:bCs/>
          <w:sz w:val="24"/>
          <w:highlight w:val="none"/>
          <w:u w:val="single"/>
        </w:rPr>
        <w:t xml:space="preserve"> </w:t>
      </w:r>
      <w:r>
        <w:rPr>
          <w:rFonts w:hint="eastAsia" w:ascii="宋体" w:hAnsi="宋体" w:eastAsia="宋体"/>
          <w:bCs/>
          <w:sz w:val="24"/>
          <w:highlight w:val="none"/>
          <w:u w:val="single"/>
        </w:rPr>
        <w:t xml:space="preserve"> </w:t>
      </w:r>
      <w:r>
        <w:rPr>
          <w:rFonts w:ascii="宋体" w:hAnsi="宋体" w:eastAsia="宋体"/>
          <w:bCs/>
          <w:sz w:val="24"/>
          <w:highlight w:val="none"/>
          <w:u w:val="single"/>
        </w:rPr>
        <w:t xml:space="preserve"> </w:t>
      </w:r>
      <w:r/>
    </w:p>
    <w:p>
      <w:pPr>
        <w:contextualSpacing/>
        <w:ind w:firstLine="480"/>
        <w:jc w:val="left"/>
        <w:spacing w:line="360" w:lineRule="auto"/>
        <w:rPr>
          <w:rFonts w:ascii="宋体" w:hAnsi="宋体" w:eastAsia="宋体"/>
          <w:bCs/>
          <w:sz w:val="24"/>
          <w:highlight w:val="none"/>
        </w:rPr>
      </w:pPr>
      <w:r>
        <w:rPr>
          <w:rFonts w:hint="eastAsia" w:ascii="宋体" w:hAnsi="宋体" w:eastAsia="宋体"/>
          <w:bCs/>
          <w:sz w:val="24"/>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contextualSpacing/>
        <w:ind w:firstLine="480"/>
        <w:jc w:val="left"/>
        <w:spacing w:line="360" w:lineRule="auto"/>
        <w:rPr>
          <w:rFonts w:ascii="宋体" w:hAnsi="宋体" w:eastAsia="宋体"/>
          <w:bCs/>
          <w:sz w:val="24"/>
          <w:highlight w:val="none"/>
        </w:rPr>
      </w:pPr>
      <w:r>
        <w:rPr>
          <w:rFonts w:hint="eastAsia" w:ascii="宋体" w:hAnsi="宋体" w:eastAsia="宋体"/>
          <w:bCs/>
          <w:sz w:val="24"/>
          <w:highlight w:val="none"/>
        </w:rPr>
        <w:t xml:space="preserve">七、我单位具备法律、行政法规规定的其他条件。</w:t>
      </w:r>
      <w:r/>
    </w:p>
    <w:p>
      <w:pPr>
        <w:contextualSpacing/>
        <w:ind w:firstLine="480"/>
        <w:jc w:val="left"/>
        <w:spacing w:line="360" w:lineRule="auto"/>
        <w:rPr>
          <w:rFonts w:ascii="宋体" w:hAnsi="宋体" w:eastAsia="宋体"/>
          <w:bCs/>
          <w:sz w:val="24"/>
          <w:highlight w:val="none"/>
        </w:rPr>
      </w:pPr>
      <w:r>
        <w:rPr>
          <w:rFonts w:hint="eastAsia" w:ascii="宋体" w:hAnsi="宋体" w:eastAsia="宋体"/>
          <w:bCs/>
          <w:sz w:val="24"/>
          <w:highlight w:val="none"/>
        </w:rPr>
        <w:t xml:space="preserve">八、与我单位存在“单位负责人为同一人或者存在直接控股、管理关系”的其他单位信息如下（如无此情形的，填写“无”）：</w:t>
      </w:r>
      <w:r/>
    </w:p>
    <w:p>
      <w:pPr>
        <w:contextualSpacing/>
        <w:ind w:firstLine="480"/>
        <w:jc w:val="left"/>
        <w:spacing w:line="360" w:lineRule="auto"/>
        <w:rPr>
          <w:rFonts w:ascii="宋体" w:hAnsi="宋体" w:eastAsia="宋体"/>
          <w:bCs/>
          <w:sz w:val="24"/>
          <w:highlight w:val="none"/>
        </w:rPr>
      </w:pPr>
      <w:r>
        <w:rPr>
          <w:rFonts w:hint="eastAsia" w:ascii="宋体" w:hAnsi="宋体" w:eastAsia="宋体"/>
          <w:bCs/>
          <w:sz w:val="24"/>
          <w:highlight w:val="none"/>
        </w:rPr>
        <w:t xml:space="preserve">1、与我单位的法定代表人（单位负责人）为同一人的其他单位如下：</w:t>
      </w:r>
      <w:r>
        <w:rPr>
          <w:rFonts w:hint="eastAsia" w:ascii="宋体" w:hAnsi="宋体" w:eastAsia="宋体"/>
          <w:bCs/>
          <w:sz w:val="24"/>
          <w:highlight w:val="none"/>
          <w:u w:val="single"/>
        </w:rPr>
        <w:t xml:space="preserve"> </w:t>
      </w:r>
      <w:r>
        <w:rPr>
          <w:rFonts w:ascii="宋体" w:hAnsi="宋体" w:eastAsia="宋体"/>
          <w:bCs/>
          <w:sz w:val="24"/>
          <w:highlight w:val="none"/>
          <w:u w:val="single"/>
        </w:rPr>
        <w:t xml:space="preserve"> </w:t>
      </w:r>
      <w:r/>
    </w:p>
    <w:p>
      <w:pPr>
        <w:contextualSpacing/>
        <w:ind w:firstLine="480"/>
        <w:jc w:val="left"/>
        <w:spacing w:line="360" w:lineRule="auto"/>
        <w:rPr>
          <w:rFonts w:ascii="宋体" w:hAnsi="宋体" w:eastAsia="宋体"/>
          <w:bCs/>
          <w:sz w:val="24"/>
          <w:highlight w:val="none"/>
        </w:rPr>
      </w:pPr>
      <w:r>
        <w:rPr>
          <w:rFonts w:hint="eastAsia" w:ascii="宋体" w:hAnsi="宋体" w:eastAsia="宋体"/>
          <w:bCs/>
          <w:sz w:val="24"/>
          <w:highlight w:val="none"/>
        </w:rPr>
        <w:t xml:space="preserve">2、我单位直接控股的其他单位如下：</w:t>
      </w:r>
      <w:r>
        <w:rPr>
          <w:rFonts w:hint="eastAsia" w:ascii="宋体" w:hAnsi="宋体" w:eastAsia="宋体"/>
          <w:bCs/>
          <w:sz w:val="24"/>
          <w:highlight w:val="none"/>
          <w:u w:val="single"/>
        </w:rPr>
        <w:t xml:space="preserve"> </w:t>
      </w:r>
      <w:r>
        <w:rPr>
          <w:rFonts w:ascii="宋体" w:hAnsi="宋体" w:eastAsia="宋体"/>
          <w:bCs/>
          <w:sz w:val="24"/>
          <w:highlight w:val="none"/>
          <w:u w:val="single"/>
        </w:rPr>
        <w:t xml:space="preserve"> </w:t>
      </w:r>
      <w:r>
        <w:rPr>
          <w:rFonts w:hint="eastAsia" w:ascii="宋体" w:hAnsi="宋体" w:eastAsia="宋体"/>
          <w:bCs/>
          <w:sz w:val="24"/>
          <w:highlight w:val="none"/>
          <w:u w:val="single"/>
        </w:rPr>
        <w:t xml:space="preserve"> </w:t>
      </w:r>
      <w:r>
        <w:rPr>
          <w:rFonts w:ascii="宋体" w:hAnsi="宋体" w:eastAsia="宋体"/>
          <w:bCs/>
          <w:sz w:val="24"/>
          <w:highlight w:val="none"/>
          <w:u w:val="single"/>
        </w:rPr>
        <w:t xml:space="preserve"> </w:t>
      </w:r>
      <w:r/>
    </w:p>
    <w:p>
      <w:pPr>
        <w:contextualSpacing/>
        <w:ind w:firstLine="480"/>
        <w:jc w:val="left"/>
        <w:spacing w:line="360" w:lineRule="auto"/>
        <w:rPr>
          <w:rFonts w:ascii="宋体" w:hAnsi="宋体" w:eastAsia="宋体"/>
          <w:bCs/>
          <w:sz w:val="24"/>
          <w:highlight w:val="none"/>
        </w:rPr>
      </w:pPr>
      <w:r>
        <w:rPr>
          <w:rFonts w:hint="eastAsia" w:ascii="宋体" w:hAnsi="宋体" w:eastAsia="宋体"/>
          <w:bCs/>
          <w:sz w:val="24"/>
          <w:highlight w:val="none"/>
        </w:rPr>
        <w:t xml:space="preserve">3、与我单位存在管理关系的其他单位如下：</w:t>
      </w:r>
      <w:r>
        <w:rPr>
          <w:rFonts w:hint="eastAsia" w:ascii="宋体" w:hAnsi="宋体" w:eastAsia="宋体"/>
          <w:bCs/>
          <w:sz w:val="24"/>
          <w:highlight w:val="none"/>
          <w:u w:val="single"/>
        </w:rPr>
        <w:t xml:space="preserve"> </w:t>
      </w:r>
      <w:r>
        <w:rPr>
          <w:rFonts w:ascii="宋体" w:hAnsi="宋体" w:eastAsia="宋体"/>
          <w:bCs/>
          <w:sz w:val="24"/>
          <w:highlight w:val="none"/>
          <w:u w:val="single"/>
        </w:rPr>
        <w:t xml:space="preserve"> </w:t>
      </w:r>
      <w:r>
        <w:rPr>
          <w:rFonts w:hint="eastAsia" w:ascii="宋体" w:hAnsi="宋体" w:eastAsia="宋体"/>
          <w:bCs/>
          <w:sz w:val="24"/>
          <w:highlight w:val="none"/>
          <w:u w:val="single"/>
        </w:rPr>
        <w:t xml:space="preserve"> </w:t>
      </w:r>
      <w:r>
        <w:rPr>
          <w:rFonts w:ascii="宋体" w:hAnsi="宋体" w:eastAsia="宋体"/>
          <w:bCs/>
          <w:sz w:val="24"/>
          <w:highlight w:val="none"/>
          <w:u w:val="single"/>
        </w:rPr>
        <w:t xml:space="preserve"> </w:t>
      </w:r>
      <w:r/>
    </w:p>
    <w:p>
      <w:pPr>
        <w:contextualSpacing/>
        <w:ind w:firstLine="480"/>
        <w:jc w:val="left"/>
        <w:spacing w:line="360" w:lineRule="auto"/>
        <w:rPr>
          <w:rFonts w:ascii="宋体" w:hAnsi="宋体" w:eastAsia="宋体"/>
          <w:bCs/>
          <w:sz w:val="24"/>
          <w:highlight w:val="none"/>
        </w:rPr>
      </w:pPr>
      <w:r>
        <w:rPr>
          <w:rFonts w:hint="eastAsia" w:ascii="宋体" w:hAnsi="宋体" w:eastAsia="宋体"/>
          <w:bCs/>
          <w:sz w:val="24"/>
          <w:highlight w:val="none"/>
        </w:rPr>
        <w:t xml:space="preserve">九、</w:t>
      </w:r>
      <w:r>
        <w:rPr>
          <w:rFonts w:ascii="宋体" w:hAnsi="宋体" w:eastAsia="宋体"/>
          <w:bCs/>
          <w:sz w:val="24"/>
          <w:highlight w:val="none"/>
        </w:rPr>
        <w:t xml:space="preserve">我</w:t>
      </w:r>
      <w:r>
        <w:rPr>
          <w:rFonts w:hint="eastAsia" w:ascii="宋体" w:hAnsi="宋体" w:eastAsia="宋体"/>
          <w:bCs/>
          <w:sz w:val="24"/>
          <w:highlight w:val="none"/>
        </w:rPr>
        <w:t xml:space="preserve">单位</w:t>
      </w:r>
      <w:r>
        <w:rPr>
          <w:rFonts w:ascii="宋体" w:hAnsi="宋体" w:eastAsia="宋体"/>
          <w:bCs/>
          <w:sz w:val="24"/>
          <w:highlight w:val="none"/>
        </w:rPr>
        <w:t xml:space="preserve">不属于为本项目提供整体设计、规范编制或者项目管理、监理、检测等服务的供应商。</w:t>
      </w:r>
      <w:r/>
    </w:p>
    <w:p>
      <w:pPr>
        <w:contextualSpacing/>
        <w:ind w:firstLine="480"/>
        <w:jc w:val="left"/>
        <w:spacing w:line="360" w:lineRule="auto"/>
        <w:rPr>
          <w:rFonts w:ascii="宋体" w:hAnsi="宋体" w:eastAsia="宋体"/>
          <w:bCs/>
          <w:sz w:val="24"/>
          <w:highlight w:val="none"/>
        </w:rPr>
      </w:pPr>
      <w:r>
        <w:rPr>
          <w:rFonts w:hint="eastAsia" w:ascii="宋体" w:hAnsi="宋体" w:eastAsia="宋体"/>
          <w:bCs/>
          <w:sz w:val="24"/>
          <w:highlight w:val="none"/>
        </w:rPr>
        <w:t xml:space="preserve">十、</w:t>
      </w:r>
      <w:r>
        <w:rPr>
          <w:rFonts w:ascii="宋体" w:hAnsi="宋体" w:eastAsia="宋体"/>
          <w:bCs/>
          <w:sz w:val="24"/>
          <w:highlight w:val="none"/>
        </w:rPr>
        <w:t xml:space="preserve">我单位无以下不良信用记录情形：</w:t>
      </w:r>
      <w:r/>
    </w:p>
    <w:p>
      <w:pPr>
        <w:contextualSpacing/>
        <w:ind w:firstLine="480"/>
        <w:jc w:val="left"/>
        <w:spacing w:line="360" w:lineRule="auto"/>
        <w:rPr>
          <w:rFonts w:ascii="宋体" w:hAnsi="宋体" w:eastAsia="宋体"/>
          <w:bCs/>
          <w:sz w:val="24"/>
          <w:highlight w:val="none"/>
        </w:rPr>
      </w:pPr>
      <w:r>
        <w:rPr>
          <w:rFonts w:ascii="宋体" w:hAnsi="宋体" w:eastAsia="宋体"/>
          <w:bCs/>
          <w:sz w:val="24"/>
          <w:highlight w:val="none"/>
        </w:rPr>
        <w:t xml:space="preserve">1</w:t>
      </w:r>
      <w:r>
        <w:rPr>
          <w:rFonts w:hint="eastAsia" w:ascii="宋体" w:hAnsi="宋体" w:eastAsia="宋体"/>
          <w:bCs/>
          <w:sz w:val="24"/>
          <w:highlight w:val="none"/>
        </w:rPr>
        <w:t xml:space="preserve">、在“信用中国”网站被列入失信被执行人和重大税收违法案件当事人名单；</w:t>
      </w:r>
      <w:r/>
    </w:p>
    <w:p>
      <w:pPr>
        <w:contextualSpacing/>
        <w:ind w:firstLine="480"/>
        <w:jc w:val="left"/>
        <w:spacing w:line="360" w:lineRule="auto"/>
        <w:rPr>
          <w:rFonts w:ascii="宋体" w:hAnsi="宋体" w:eastAsia="宋体"/>
          <w:bCs/>
          <w:sz w:val="24"/>
          <w:highlight w:val="none"/>
        </w:rPr>
      </w:pPr>
      <w:r>
        <w:rPr>
          <w:rFonts w:ascii="宋体" w:hAnsi="宋体" w:eastAsia="宋体"/>
          <w:bCs/>
          <w:sz w:val="24"/>
          <w:highlight w:val="none"/>
        </w:rPr>
        <w:t xml:space="preserve">2</w:t>
      </w:r>
      <w:r>
        <w:rPr>
          <w:rFonts w:hint="eastAsia" w:ascii="宋体" w:hAnsi="宋体" w:eastAsia="宋体"/>
          <w:bCs/>
          <w:sz w:val="24"/>
          <w:highlight w:val="none"/>
        </w:rPr>
        <w:t xml:space="preserve">、在“中国政府采购网”网站被列入政府采购严重违法失信行为记录名单；</w:t>
      </w:r>
      <w:r/>
    </w:p>
    <w:p>
      <w:pPr>
        <w:contextualSpacing/>
        <w:ind w:firstLine="480"/>
        <w:jc w:val="left"/>
        <w:spacing w:line="360" w:lineRule="auto"/>
        <w:rPr>
          <w:rFonts w:ascii="宋体" w:hAnsi="宋体" w:eastAsia="宋体"/>
          <w:bCs/>
          <w:sz w:val="24"/>
          <w:highlight w:val="none"/>
        </w:rPr>
      </w:pPr>
      <w:r>
        <w:rPr>
          <w:rFonts w:ascii="宋体" w:hAnsi="宋体" w:eastAsia="宋体"/>
          <w:bCs/>
          <w:sz w:val="24"/>
          <w:highlight w:val="none"/>
        </w:rPr>
        <w:t xml:space="preserve">3</w:t>
      </w:r>
      <w:r>
        <w:rPr>
          <w:rFonts w:hint="eastAsia" w:ascii="宋体" w:hAnsi="宋体" w:eastAsia="宋体"/>
          <w:bCs/>
          <w:sz w:val="24"/>
          <w:highlight w:val="none"/>
        </w:rPr>
        <w:t xml:space="preserve">、</w:t>
      </w:r>
      <w:r>
        <w:rPr>
          <w:rFonts w:ascii="宋体" w:hAnsi="宋体" w:eastAsia="宋体"/>
          <w:bCs/>
          <w:sz w:val="24"/>
          <w:highlight w:val="none"/>
        </w:rPr>
        <w:t xml:space="preserve">不符合《政府采购法》第二十二条规定的条件。</w:t>
      </w:r>
      <w:r/>
    </w:p>
    <w:p>
      <w:pPr>
        <w:contextualSpacing/>
        <w:ind w:firstLine="480"/>
        <w:jc w:val="left"/>
        <w:spacing w:line="360" w:lineRule="auto"/>
        <w:rPr>
          <w:rFonts w:ascii="宋体" w:hAnsi="宋体" w:eastAsia="宋体"/>
          <w:bCs/>
          <w:sz w:val="24"/>
          <w:highlight w:val="none"/>
        </w:rPr>
      </w:pPr>
      <w:r>
        <w:rPr>
          <w:rFonts w:ascii="宋体" w:hAnsi="宋体" w:eastAsia="宋体"/>
          <w:bCs/>
          <w:sz w:val="24"/>
          <w:highlight w:val="none"/>
        </w:rPr>
      </w:r>
      <w:r/>
    </w:p>
    <w:p>
      <w:pPr>
        <w:contextualSpacing/>
        <w:ind w:firstLine="480"/>
        <w:jc w:val="left"/>
        <w:spacing w:line="360" w:lineRule="auto"/>
        <w:rPr>
          <w:rFonts w:ascii="宋体" w:hAnsi="宋体" w:eastAsia="宋体"/>
          <w:bCs/>
          <w:sz w:val="24"/>
          <w:highlight w:val="none"/>
        </w:rPr>
      </w:pPr>
      <w:r>
        <w:rPr>
          <w:rFonts w:hint="eastAsia" w:ascii="宋体" w:hAnsi="宋体" w:eastAsia="宋体"/>
          <w:bCs/>
          <w:sz w:val="24"/>
          <w:highlight w:val="none"/>
        </w:rPr>
        <w:t xml:space="preserve">我单位保证上述声明的事项都是真实的，如有虚假，我单位愿意承担相应的法律责任，并承担因此所造成的一切损失。</w:t>
      </w:r>
      <w:r/>
    </w:p>
    <w:p>
      <w:pPr>
        <w:contextualSpacing/>
        <w:ind w:firstLine="480"/>
        <w:jc w:val="left"/>
        <w:spacing w:line="360" w:lineRule="auto"/>
        <w:rPr>
          <w:rFonts w:ascii="宋体" w:hAnsi="宋体" w:eastAsia="宋体"/>
          <w:bCs/>
          <w:sz w:val="24"/>
          <w:highlight w:val="none"/>
        </w:rPr>
      </w:pPr>
      <w:r>
        <w:rPr>
          <w:rFonts w:ascii="宋体" w:hAnsi="宋体" w:eastAsia="宋体"/>
          <w:bCs/>
          <w:sz w:val="24"/>
          <w:highlight w:val="none"/>
        </w:rPr>
      </w:r>
      <w:r/>
    </w:p>
    <w:p>
      <w:pPr>
        <w:contextualSpacing/>
        <w:ind w:firstLine="480"/>
        <w:jc w:val="left"/>
        <w:spacing w:line="360" w:lineRule="auto"/>
        <w:rPr>
          <w:rFonts w:ascii="宋体" w:hAnsi="宋体" w:eastAsia="宋体"/>
          <w:bCs/>
          <w:sz w:val="24"/>
          <w:highlight w:val="none"/>
        </w:rPr>
      </w:pPr>
      <w:r>
        <w:rPr>
          <w:rFonts w:ascii="宋体" w:hAnsi="宋体" w:eastAsia="宋体"/>
          <w:bCs/>
          <w:sz w:val="24"/>
          <w:highlight w:val="none"/>
        </w:rPr>
      </w:r>
      <w:r/>
    </w:p>
    <w:p>
      <w:pPr>
        <w:contextualSpacing/>
        <w:ind w:firstLine="480"/>
        <w:jc w:val="left"/>
        <w:spacing w:line="360" w:lineRule="auto"/>
        <w:rPr>
          <w:rFonts w:ascii="宋体" w:hAnsi="宋体" w:eastAsia="宋体"/>
          <w:bCs/>
          <w:sz w:val="24"/>
          <w:highlight w:val="none"/>
        </w:rPr>
      </w:pPr>
      <w:r>
        <w:rPr>
          <w:rFonts w:hint="eastAsia" w:ascii="宋体" w:hAnsi="宋体" w:eastAsia="宋体"/>
          <w:bCs/>
          <w:sz w:val="24"/>
          <w:highlight w:val="none"/>
        </w:rPr>
        <w:t xml:space="preserve">供应商：（加盖公章）</w:t>
      </w:r>
      <w:r/>
    </w:p>
    <w:p>
      <w:pPr>
        <w:contextualSpacing/>
        <w:ind w:firstLine="480"/>
        <w:jc w:val="left"/>
        <w:spacing w:line="360" w:lineRule="auto"/>
        <w:rPr>
          <w:rFonts w:ascii="宋体" w:hAnsi="宋体" w:eastAsia="宋体"/>
          <w:bCs/>
          <w:sz w:val="24"/>
          <w:highlight w:val="none"/>
        </w:rPr>
      </w:pPr>
      <w:r>
        <w:rPr>
          <w:rFonts w:hint="eastAsia" w:ascii="宋体" w:hAnsi="宋体" w:eastAsia="宋体"/>
          <w:bCs/>
          <w:sz w:val="24"/>
          <w:highlight w:val="none"/>
        </w:rPr>
        <w:t xml:space="preserve">法定代表人（或单位负责人）签字或盖章：</w:t>
      </w:r>
      <w:r/>
    </w:p>
    <w:p>
      <w:pPr>
        <w:contextualSpacing/>
        <w:ind w:firstLine="480"/>
        <w:jc w:val="left"/>
        <w:spacing w:line="360" w:lineRule="auto"/>
        <w:rPr>
          <w:rFonts w:ascii="宋体" w:hAnsi="宋体" w:eastAsia="宋体"/>
          <w:bCs/>
          <w:sz w:val="24"/>
          <w:highlight w:val="none"/>
        </w:rPr>
      </w:pPr>
      <w:r>
        <w:rPr>
          <w:rFonts w:hint="eastAsia" w:ascii="宋体" w:hAnsi="宋体" w:eastAsia="宋体"/>
          <w:bCs/>
          <w:sz w:val="24"/>
          <w:highlight w:val="none"/>
        </w:rPr>
        <w:t xml:space="preserve">日期：    年    月    日</w:t>
      </w:r>
      <w:r/>
    </w:p>
    <w:p>
      <w:pPr>
        <w:contextualSpacing/>
        <w:ind w:firstLine="480"/>
        <w:jc w:val="left"/>
        <w:spacing w:line="360" w:lineRule="auto"/>
        <w:rPr>
          <w:rFonts w:ascii="宋体" w:hAnsi="宋体" w:eastAsia="宋体"/>
          <w:bCs/>
          <w:sz w:val="24"/>
          <w:highlight w:val="none"/>
        </w:rPr>
      </w:pPr>
      <w:r>
        <w:rPr>
          <w:rFonts w:ascii="宋体" w:hAnsi="宋体" w:eastAsia="宋体"/>
          <w:bCs/>
          <w:sz w:val="24"/>
          <w:highlight w:val="none"/>
        </w:rPr>
      </w:r>
      <w:r/>
    </w:p>
    <w:p>
      <w:pPr>
        <w:contextualSpacing/>
        <w:ind w:firstLine="480"/>
        <w:jc w:val="left"/>
        <w:spacing w:line="360" w:lineRule="auto"/>
        <w:rPr>
          <w:rFonts w:ascii="宋体" w:hAnsi="宋体" w:eastAsia="宋体"/>
          <w:bCs/>
          <w:sz w:val="24"/>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ascii="宋体" w:hAnsi="宋体" w:eastAsia="宋体"/>
          <w:bCs/>
          <w:sz w:val="24"/>
          <w:highlight w:val="none"/>
        </w:rPr>
        <w:t xml:space="preserve">说明：</w:t>
      </w:r>
      <w:r>
        <w:rPr>
          <w:rFonts w:hint="eastAsia" w:ascii="宋体" w:hAnsi="宋体" w:eastAsia="宋体"/>
          <w:bCs/>
          <w:sz w:val="24"/>
          <w:highlight w:val="none"/>
        </w:rPr>
        <w:t xml:space="preserve">供应商承诺不实的，依据《政府采购法》第七十七条“提供虚假材料谋取中标、成交的”有关规定予以处理</w:t>
      </w:r>
      <w:r>
        <w:rPr>
          <w:rFonts w:ascii="宋体" w:hAnsi="宋体" w:eastAsia="宋体"/>
          <w:bCs/>
          <w:sz w:val="24"/>
          <w:highlight w:val="none"/>
        </w:rPr>
        <w:t xml:space="preserve">。</w:t>
      </w:r>
      <w:bookmarkEnd w:id="508"/>
      <w:r/>
      <w:r/>
    </w:p>
    <w:p>
      <w:pPr>
        <w:jc w:val="left"/>
        <w:spacing w:line="360" w:lineRule="auto"/>
        <w:widowControl/>
        <w:rPr>
          <w:rFonts w:ascii="宋体" w:hAnsi="宋体" w:eastAsia="宋体"/>
          <w:sz w:val="24"/>
          <w:szCs w:val="20"/>
          <w:highlight w:val="none"/>
        </w:rPr>
      </w:pPr>
      <w:r/>
      <w:bookmarkStart w:id="509" w:name="_Hlk148960232"/>
      <w:r>
        <w:rPr>
          <w:rFonts w:ascii="宋体" w:hAnsi="宋体" w:eastAsia="宋体"/>
          <w:sz w:val="24"/>
          <w:szCs w:val="20"/>
          <w:highlight w:val="none"/>
        </w:rPr>
        <w:t xml:space="preserve">1-2</w:t>
      </w:r>
      <w:r>
        <w:rPr>
          <w:rFonts w:hint="eastAsia" w:ascii="宋体" w:hAnsi="宋体" w:eastAsia="宋体"/>
          <w:sz w:val="24"/>
          <w:szCs w:val="20"/>
          <w:highlight w:val="none"/>
        </w:rPr>
        <w:t xml:space="preserve">营业执照（实质性格式）</w:t>
      </w:r>
      <w:r/>
    </w:p>
    <w:p>
      <w:pPr>
        <w:contextualSpacing/>
        <w:ind w:firstLine="480"/>
        <w:jc w:val="left"/>
        <w:spacing w:line="360" w:lineRule="auto"/>
        <w:rPr>
          <w:rFonts w:ascii="宋体" w:hAnsi="宋体" w:eastAsia="宋体"/>
          <w:bCs/>
          <w:sz w:val="24"/>
          <w:highlight w:val="none"/>
        </w:rPr>
      </w:pPr>
      <w:r>
        <w:rPr>
          <w:rFonts w:hint="eastAsia" w:ascii="宋体" w:hAnsi="宋体" w:eastAsia="宋体"/>
          <w:bCs/>
          <w:sz w:val="24"/>
          <w:highlight w:val="none"/>
        </w:rPr>
        <w:t xml:space="preserve">供应商为法人或者其他组织的提供营业执照等证明文件扫描件加盖公章，供应商为自然人的提供营业执照（如有）及身份证明扫描件加盖公章（双面）。</w:t>
      </w:r>
      <w:bookmarkEnd w:id="509"/>
      <w:r/>
      <w:r/>
    </w:p>
    <w:p>
      <w:pPr>
        <w:contextualSpacing/>
        <w:ind w:firstLine="480"/>
        <w:jc w:val="left"/>
        <w:spacing w:line="360" w:lineRule="auto"/>
        <w:rPr>
          <w:rFonts w:ascii="宋体" w:hAnsi="宋体" w:eastAsia="宋体"/>
          <w:bCs/>
          <w:sz w:val="24"/>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ascii="宋体" w:hAnsi="宋体" w:eastAsia="宋体"/>
          <w:bCs/>
          <w:sz w:val="24"/>
          <w:highlight w:val="none"/>
        </w:rPr>
      </w:r>
      <w:r/>
    </w:p>
    <w:p>
      <w:pPr>
        <w:spacing w:line="360" w:lineRule="auto"/>
        <w:rPr>
          <w:color w:val="000000"/>
          <w:sz w:val="24"/>
          <w:szCs w:val="20"/>
          <w:highlight w:val="none"/>
        </w:rPr>
        <w:outlineLvl w:val="2"/>
      </w:pPr>
      <w:r/>
      <w:bookmarkStart w:id="510" w:name="_Hlk148960334"/>
      <w:r>
        <w:rPr>
          <w:rFonts w:hint="eastAsia" w:ascii="宋体" w:hAnsi="宋体" w:eastAsia="宋体"/>
          <w:sz w:val="24"/>
          <w:szCs w:val="20"/>
          <w:highlight w:val="none"/>
        </w:rPr>
        <w:t xml:space="preserve">2</w:t>
      </w:r>
      <w:r>
        <w:rPr>
          <w:color w:val="000000"/>
          <w:sz w:val="24"/>
          <w:szCs w:val="20"/>
          <w:highlight w:val="none"/>
        </w:rPr>
        <w:t xml:space="preserve"> 落实政府采购政策需满足的资格要求</w:t>
      </w:r>
      <w:r/>
    </w:p>
    <w:p>
      <w:pPr>
        <w:spacing w:line="360" w:lineRule="auto"/>
        <w:rPr>
          <w:sz w:val="24"/>
          <w:highlight w:val="none"/>
        </w:rPr>
        <w:outlineLvl w:val="2"/>
      </w:pPr>
      <w:r>
        <w:rPr>
          <w:color w:val="000000"/>
          <w:sz w:val="24"/>
          <w:szCs w:val="20"/>
          <w:highlight w:val="none"/>
        </w:rPr>
        <w:t xml:space="preserve">2-1 中小企业声明函</w:t>
      </w:r>
      <w:r/>
    </w:p>
    <w:p>
      <w:pPr>
        <w:spacing w:line="360" w:lineRule="auto"/>
        <w:tabs>
          <w:tab w:val="left" w:pos="5580" w:leader="none"/>
        </w:tabs>
        <w:rPr>
          <w:sz w:val="24"/>
          <w:highlight w:val="none"/>
        </w:rPr>
      </w:pPr>
      <w:r>
        <w:rPr>
          <w:sz w:val="24"/>
          <w:highlight w:val="none"/>
        </w:rPr>
        <w:t xml:space="preserve">说明：</w:t>
      </w:r>
      <w:r/>
    </w:p>
    <w:p>
      <w:pPr>
        <w:spacing w:line="360" w:lineRule="auto"/>
        <w:tabs>
          <w:tab w:val="left" w:pos="5580" w:leader="none"/>
        </w:tabs>
        <w:rPr>
          <w:sz w:val="24"/>
          <w:highlight w:val="none"/>
        </w:rPr>
      </w:pPr>
      <w:r>
        <w:rPr>
          <w:sz w:val="24"/>
          <w:highlight w:val="none"/>
        </w:rPr>
        <w:t xml:space="preserve">（1）如本项目（包）不专门面向中小企业预留采购份额，</w:t>
      </w:r>
      <w:r>
        <w:rPr>
          <w:rFonts w:hint="eastAsia"/>
          <w:sz w:val="24"/>
          <w:highlight w:val="none"/>
        </w:rPr>
        <w:t xml:space="preserve">供应商非必须</w:t>
      </w:r>
      <w:r>
        <w:rPr>
          <w:sz w:val="24"/>
          <w:highlight w:val="none"/>
        </w:rPr>
        <w:t xml:space="preserve">提供</w:t>
      </w:r>
      <w:r>
        <w:rPr>
          <w:rFonts w:hint="eastAsia"/>
          <w:sz w:val="24"/>
          <w:highlight w:val="none"/>
        </w:rPr>
        <w:t xml:space="preserve">；当小微企业拟享受中小企业扶持政策时，仍应提供</w:t>
      </w:r>
      <w:r>
        <w:rPr>
          <w:sz w:val="24"/>
          <w:highlight w:val="none"/>
        </w:rPr>
        <w:t xml:space="preserve">《中小企业声明函》</w:t>
      </w:r>
      <w:r>
        <w:rPr>
          <w:rFonts w:hint="eastAsia"/>
          <w:sz w:val="24"/>
          <w:highlight w:val="none"/>
        </w:rPr>
        <w:t xml:space="preserve">，</w:t>
      </w:r>
      <w:r>
        <w:rPr>
          <w:color w:val="000000"/>
          <w:sz w:val="24"/>
          <w:highlight w:val="none"/>
        </w:rPr>
        <w:t xml:space="preserve">否则不得享受相关中小企业扶持政策</w:t>
      </w:r>
      <w:r>
        <w:rPr>
          <w:sz w:val="24"/>
          <w:highlight w:val="none"/>
        </w:rPr>
        <w:t xml:space="preserve">。</w:t>
      </w:r>
      <w:r/>
    </w:p>
    <w:p>
      <w:pPr>
        <w:spacing w:line="360" w:lineRule="auto"/>
        <w:tabs>
          <w:tab w:val="left" w:pos="5580" w:leader="none"/>
        </w:tabs>
        <w:rPr>
          <w:sz w:val="24"/>
          <w:highlight w:val="none"/>
        </w:rPr>
      </w:pPr>
      <w:r>
        <w:rPr>
          <w:sz w:val="24"/>
          <w:highlight w:val="none"/>
        </w:rPr>
        <w:t xml:space="preserve">（2）如本项目（包）专门面向中小/小微企业采购，须提供《中小企业声明函》</w:t>
      </w:r>
      <w:r>
        <w:rPr>
          <w:color w:val="000000"/>
          <w:sz w:val="24"/>
          <w:szCs w:val="20"/>
          <w:highlight w:val="none"/>
        </w:rPr>
        <w:t xml:space="preserve">（实质性格式）</w:t>
      </w:r>
      <w:r>
        <w:rPr>
          <w:sz w:val="24"/>
          <w:highlight w:val="none"/>
        </w:rPr>
        <w:t xml:space="preserve">。</w:t>
      </w:r>
      <w:r/>
    </w:p>
    <w:p>
      <w:pPr>
        <w:spacing w:line="360" w:lineRule="auto"/>
        <w:tabs>
          <w:tab w:val="left" w:pos="5580" w:leader="none"/>
        </w:tabs>
        <w:rPr>
          <w:sz w:val="24"/>
          <w:highlight w:val="none"/>
        </w:rPr>
      </w:pPr>
      <w:r>
        <w:rPr>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sz w:val="24"/>
          <w:highlight w:val="none"/>
        </w:rPr>
      </w:pPr>
      <w:r>
        <w:rPr>
          <w:sz w:val="24"/>
          <w:highlight w:val="none"/>
        </w:rPr>
        <w:t xml:space="preserve">（4）其它</w:t>
      </w:r>
      <w:r/>
    </w:p>
    <w:p>
      <w:pPr>
        <w:spacing w:line="360" w:lineRule="auto"/>
        <w:tabs>
          <w:tab w:val="left" w:pos="5580" w:leader="none"/>
        </w:tabs>
        <w:rPr>
          <w:sz w:val="24"/>
          <w:highlight w:val="none"/>
        </w:rPr>
      </w:pPr>
      <w:r>
        <w:rPr>
          <w:sz w:val="24"/>
          <w:highlight w:val="none"/>
        </w:rPr>
        <w:t xml:space="preserve">1）中小企业参加政府采购活动，应当出具此格式文件。《中小企业声明函》由参加政府采购活动的供应商出具。联合体</w:t>
      </w:r>
      <w:r>
        <w:rPr>
          <w:rFonts w:hint="eastAsia"/>
          <w:sz w:val="24"/>
          <w:highlight w:val="none"/>
        </w:rPr>
        <w:t xml:space="preserve">响应</w:t>
      </w:r>
      <w:r>
        <w:rPr>
          <w:sz w:val="24"/>
          <w:highlight w:val="none"/>
        </w:rPr>
        <w:t xml:space="preserve">的，《中小企业声明函》由牵头人出具。</w:t>
      </w:r>
      <w:r/>
    </w:p>
    <w:p>
      <w:pPr>
        <w:spacing w:line="360" w:lineRule="auto"/>
        <w:tabs>
          <w:tab w:val="left" w:pos="5580" w:leader="none"/>
        </w:tabs>
        <w:rPr>
          <w:sz w:val="24"/>
          <w:highlight w:val="none"/>
        </w:rPr>
      </w:pPr>
      <w:r>
        <w:rPr>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sz w:val="24"/>
          <w:highlight w:val="none"/>
        </w:rPr>
      </w:pPr>
      <w:r>
        <w:rPr>
          <w:sz w:val="24"/>
          <w:highlight w:val="none"/>
        </w:rPr>
        <w:t xml:space="preserve">3）对于多标的的采购项目，供应商应充分、准确地了解所投产品制造企业信息。对相关情况了解不清楚的，不建议填报本声明函。</w:t>
      </w:r>
      <w:r/>
    </w:p>
    <w:p>
      <w:pPr>
        <w:spacing w:line="360" w:lineRule="auto"/>
        <w:tabs>
          <w:tab w:val="left" w:pos="5580" w:leader="none"/>
        </w:tabs>
        <w:rPr>
          <w:sz w:val="24"/>
          <w:highlight w:val="none"/>
        </w:rPr>
      </w:pPr>
      <w:r>
        <w:rPr>
          <w:sz w:val="24"/>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rPr>
          <w:sz w:val="24"/>
          <w:highlight w:val="none"/>
        </w:rPr>
      </w:pPr>
      <w:r>
        <w:rPr>
          <w:sz w:val="24"/>
          <w:highlight w:val="none"/>
        </w:rPr>
        <w:br w:type="page" w:clear="all"/>
      </w:r>
      <w:r/>
    </w:p>
    <w:p>
      <w:pPr>
        <w:jc w:val="center"/>
        <w:spacing w:before="240" w:after="240" w:line="360" w:lineRule="auto"/>
        <w:rPr>
          <w:b/>
          <w:bCs/>
          <w:color w:val="000000"/>
          <w:sz w:val="36"/>
          <w:szCs w:val="36"/>
          <w:highlight w:val="none"/>
        </w:rPr>
      </w:pPr>
      <w:r>
        <w:rPr>
          <w:rFonts w:hint="eastAsia"/>
          <w:b/>
          <w:bCs/>
          <w:color w:val="000000"/>
          <w:sz w:val="36"/>
          <w:szCs w:val="36"/>
          <w:highlight w:val="none"/>
        </w:rPr>
        <w:t xml:space="preserve">中小企业声明函（工程、服务）格式</w:t>
      </w:r>
      <w:r/>
    </w:p>
    <w:p>
      <w:pPr>
        <w:ind w:firstLine="504"/>
        <w:spacing w:line="360" w:lineRule="auto"/>
        <w:rPr>
          <w:spacing w:val="6"/>
          <w:sz w:val="24"/>
          <w:highlight w:val="none"/>
        </w:rPr>
      </w:pPr>
      <w:r>
        <w:rPr>
          <w:spacing w:val="6"/>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spacing w:val="6"/>
          <w:sz w:val="24"/>
          <w:highlight w:val="none"/>
        </w:rPr>
      </w:pPr>
      <w:r>
        <w:rPr>
          <w:spacing w:val="6"/>
          <w:sz w:val="24"/>
          <w:highlight w:val="none"/>
        </w:rPr>
        <w:t xml:space="preserve">1.</w:t>
      </w:r>
      <w:r>
        <w:rPr>
          <w:spacing w:val="6"/>
          <w:sz w:val="24"/>
          <w:highlight w:val="none"/>
          <w:u w:val="single"/>
        </w:rPr>
        <w:t xml:space="preserve">（标的名称）</w:t>
      </w:r>
      <w:r>
        <w:rPr>
          <w:spacing w:val="6"/>
          <w:sz w:val="24"/>
          <w:highlight w:val="none"/>
        </w:rPr>
        <w:t xml:space="preserve">，属于</w:t>
      </w:r>
      <w:r>
        <w:rPr>
          <w:spacing w:val="6"/>
          <w:sz w:val="24"/>
          <w:highlight w:val="none"/>
          <w:u w:val="single"/>
        </w:rPr>
        <w:t xml:space="preserve">（采购文件中明确的所属行业）</w:t>
      </w:r>
      <w:r>
        <w:rPr>
          <w:spacing w:val="6"/>
          <w:sz w:val="24"/>
          <w:highlight w:val="none"/>
        </w:rPr>
        <w:t xml:space="preserve">行业；承建（承接）企业为</w:t>
      </w:r>
      <w:r>
        <w:rPr>
          <w:spacing w:val="6"/>
          <w:sz w:val="24"/>
          <w:highlight w:val="none"/>
          <w:u w:val="single"/>
        </w:rPr>
        <w:t xml:space="preserve">（企业名称）</w:t>
      </w:r>
      <w:r>
        <w:rPr>
          <w:spacing w:val="6"/>
          <w:sz w:val="24"/>
          <w:highlight w:val="none"/>
        </w:rPr>
        <w:t xml:space="preserve">，从业人员______人，营业收入为______万元，资产总额为______万元</w:t>
      </w:r>
      <w:r>
        <w:rPr>
          <w:spacing w:val="6"/>
          <w:sz w:val="24"/>
          <w:highlight w:val="none"/>
          <w:vertAlign w:val="superscript"/>
        </w:rPr>
        <w:t xml:space="preserve">1</w:t>
      </w:r>
      <w:r>
        <w:rPr>
          <w:spacing w:val="6"/>
          <w:sz w:val="24"/>
          <w:highlight w:val="none"/>
        </w:rPr>
        <w:t xml:space="preserve">，属于（中型企业、小型企业、微型企业）；</w:t>
      </w:r>
      <w:r/>
    </w:p>
    <w:p>
      <w:pPr>
        <w:ind w:firstLine="504"/>
        <w:spacing w:line="360" w:lineRule="auto"/>
        <w:rPr>
          <w:spacing w:val="6"/>
          <w:sz w:val="24"/>
          <w:highlight w:val="none"/>
        </w:rPr>
      </w:pPr>
      <w:r>
        <w:rPr>
          <w:spacing w:val="6"/>
          <w:sz w:val="24"/>
          <w:highlight w:val="none"/>
        </w:rPr>
        <w:t xml:space="preserve">2.</w:t>
      </w:r>
      <w:r>
        <w:rPr>
          <w:spacing w:val="6"/>
          <w:sz w:val="24"/>
          <w:highlight w:val="none"/>
          <w:u w:val="single"/>
        </w:rPr>
        <w:t xml:space="preserve">（标的名称）</w:t>
      </w:r>
      <w:r>
        <w:rPr>
          <w:spacing w:val="6"/>
          <w:sz w:val="24"/>
          <w:highlight w:val="none"/>
        </w:rPr>
        <w:t xml:space="preserve">，属于</w:t>
      </w:r>
      <w:r>
        <w:rPr>
          <w:spacing w:val="6"/>
          <w:sz w:val="24"/>
          <w:highlight w:val="none"/>
          <w:u w:val="single"/>
        </w:rPr>
        <w:t xml:space="preserve">（采购文件中明确的所属行业）</w:t>
      </w:r>
      <w:r>
        <w:rPr>
          <w:spacing w:val="6"/>
          <w:sz w:val="24"/>
          <w:highlight w:val="none"/>
        </w:rPr>
        <w:t xml:space="preserve">行业；承建（承接）企业为</w:t>
      </w:r>
      <w:r>
        <w:rPr>
          <w:spacing w:val="6"/>
          <w:sz w:val="24"/>
          <w:highlight w:val="none"/>
          <w:u w:val="single"/>
        </w:rPr>
        <w:t xml:space="preserve">（企业名称）</w:t>
      </w:r>
      <w:r>
        <w:rPr>
          <w:spacing w:val="6"/>
          <w:sz w:val="24"/>
          <w:highlight w:val="none"/>
        </w:rPr>
        <w:t xml:space="preserve">，从业人员______人，营业收入为______万元，资产总额为______万元，属于</w:t>
      </w:r>
      <w:r>
        <w:rPr>
          <w:spacing w:val="6"/>
          <w:sz w:val="24"/>
          <w:highlight w:val="none"/>
          <w:u w:val="single"/>
        </w:rPr>
        <w:t xml:space="preserve">（中型企业、小型企业、微型企业）</w:t>
      </w:r>
      <w:r>
        <w:rPr>
          <w:spacing w:val="6"/>
          <w:sz w:val="24"/>
          <w:highlight w:val="none"/>
        </w:rPr>
        <w:t xml:space="preserve">；</w:t>
      </w:r>
      <w:r/>
    </w:p>
    <w:p>
      <w:pPr>
        <w:ind w:firstLine="504"/>
        <w:spacing w:line="360" w:lineRule="auto"/>
        <w:rPr>
          <w:spacing w:val="6"/>
          <w:sz w:val="24"/>
          <w:highlight w:val="none"/>
        </w:rPr>
      </w:pPr>
      <w:r>
        <w:rPr>
          <w:spacing w:val="6"/>
          <w:sz w:val="24"/>
          <w:highlight w:val="none"/>
        </w:rPr>
      </w:r>
      <w:r/>
    </w:p>
    <w:p>
      <w:pPr>
        <w:ind w:firstLine="504"/>
        <w:spacing w:line="360" w:lineRule="auto"/>
        <w:rPr>
          <w:spacing w:val="6"/>
          <w:sz w:val="24"/>
          <w:highlight w:val="none"/>
        </w:rPr>
      </w:pPr>
      <w:r>
        <w:rPr>
          <w:spacing w:val="6"/>
          <w:sz w:val="24"/>
          <w:highlight w:val="none"/>
        </w:rPr>
        <w:t xml:space="preserve">……</w:t>
      </w:r>
      <w:r/>
    </w:p>
    <w:p>
      <w:pPr>
        <w:ind w:firstLine="504"/>
        <w:spacing w:line="360" w:lineRule="auto"/>
        <w:rPr>
          <w:spacing w:val="6"/>
          <w:sz w:val="24"/>
          <w:highlight w:val="none"/>
        </w:rPr>
      </w:pPr>
      <w:r>
        <w:rPr>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spacing w:val="6"/>
          <w:sz w:val="24"/>
          <w:highlight w:val="none"/>
        </w:rPr>
      </w:pPr>
      <w:r>
        <w:rPr>
          <w:spacing w:val="6"/>
          <w:sz w:val="24"/>
          <w:highlight w:val="none"/>
        </w:rPr>
        <w:t xml:space="preserve">本企业对上述声明内容的真实性负责。如有虚假，将依法承担相应责任。</w:t>
      </w:r>
      <w:r/>
    </w:p>
    <w:p>
      <w:pPr>
        <w:ind w:right="360" w:firstLine="480"/>
        <w:jc w:val="right"/>
        <w:spacing w:line="360" w:lineRule="auto"/>
        <w:rPr>
          <w:color w:val="000000"/>
          <w:sz w:val="24"/>
          <w:highlight w:val="none"/>
        </w:rPr>
      </w:pPr>
      <w:r>
        <w:rPr>
          <w:color w:val="000000"/>
          <w:sz w:val="24"/>
          <w:highlight w:val="none"/>
        </w:rPr>
      </w:r>
      <w:r/>
    </w:p>
    <w:p>
      <w:pPr>
        <w:ind w:right="360" w:firstLine="480"/>
        <w:jc w:val="right"/>
        <w:spacing w:line="360" w:lineRule="auto"/>
        <w:rPr>
          <w:color w:val="000000"/>
          <w:sz w:val="24"/>
          <w:highlight w:val="none"/>
        </w:rPr>
      </w:pPr>
      <w:r>
        <w:rPr>
          <w:color w:val="000000"/>
          <w:sz w:val="24"/>
          <w:highlight w:val="none"/>
        </w:rPr>
        <w:t xml:space="preserve">企业名称（加盖公章）：________</w:t>
      </w:r>
      <w:r/>
    </w:p>
    <w:p>
      <w:pPr>
        <w:ind w:right="360" w:firstLine="480"/>
        <w:jc w:val="right"/>
        <w:spacing w:line="360" w:lineRule="auto"/>
        <w:rPr>
          <w:color w:val="000000"/>
          <w:sz w:val="24"/>
          <w:highlight w:val="none"/>
        </w:rPr>
      </w:pPr>
      <w:r>
        <w:rPr>
          <w:color w:val="000000"/>
          <w:sz w:val="24"/>
          <w:highlight w:val="none"/>
        </w:rPr>
        <w:t xml:space="preserve">日 期：________</w:t>
      </w:r>
      <w:r/>
    </w:p>
    <w:p>
      <w:pPr>
        <w:jc w:val="left"/>
        <w:rPr>
          <w:color w:val="000000"/>
          <w:sz w:val="24"/>
          <w:szCs w:val="21"/>
          <w:highlight w:val="none"/>
        </w:rPr>
      </w:pPr>
      <w:r>
        <w:rPr>
          <w:color w:val="000000"/>
          <w:sz w:val="24"/>
          <w:szCs w:val="21"/>
          <w:highlight w:val="none"/>
        </w:rPr>
      </w:r>
      <w:r/>
    </w:p>
    <w:p>
      <w:pPr>
        <w:jc w:val="left"/>
        <w:rPr>
          <w:color w:val="000000"/>
          <w:sz w:val="24"/>
          <w:szCs w:val="21"/>
          <w:highlight w:val="none"/>
        </w:rPr>
      </w:pPr>
      <w:r>
        <w:rPr>
          <w:color w:val="000000"/>
          <w:sz w:val="24"/>
          <w:szCs w:val="21"/>
          <w:highlight w:val="none"/>
        </w:rPr>
      </w:r>
      <w:r/>
    </w:p>
    <w:tbl>
      <w:tblPr>
        <w:tblStyle w:val="869"/>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946" w:type="dxa"/>
            <w:vAlign w:val="top"/>
            <w:textDirection w:val="lrTb"/>
            <w:noWrap w:val="false"/>
          </w:tcPr>
          <w:p>
            <w:pPr>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p>
        </w:tc>
      </w:tr>
    </w:tbl>
    <w:p>
      <w:pPr>
        <w:jc w:val="left"/>
        <w:rPr>
          <w:color w:val="000000"/>
          <w:szCs w:val="21"/>
          <w:highlight w:val="none"/>
          <w:vertAlign w:val="superscript"/>
        </w:rPr>
      </w:pPr>
      <w:r>
        <w:rPr>
          <w:color w:val="000000"/>
          <w:szCs w:val="21"/>
          <w:highlight w:val="none"/>
          <w:vertAlign w:val="superscript"/>
        </w:rPr>
      </w:r>
      <w:r/>
    </w:p>
    <w:p>
      <w:pPr>
        <w:ind w:right="360" w:firstLine="480"/>
        <w:jc w:val="right"/>
        <w:spacing w:line="360" w:lineRule="auto"/>
        <w:rPr>
          <w:color w:val="000000"/>
          <w:sz w:val="24"/>
          <w:highlight w:val="none"/>
        </w:rPr>
      </w:pPr>
      <w:r>
        <w:rPr>
          <w:color w:val="000000"/>
          <w:sz w:val="24"/>
          <w:highlight w:val="none"/>
        </w:rPr>
      </w:r>
      <w:r/>
    </w:p>
    <w:p>
      <w:pPr>
        <w:jc w:val="center"/>
        <w:spacing w:before="240" w:after="240" w:line="360" w:lineRule="auto"/>
        <w:rPr>
          <w:rFonts w:hint="eastAsia"/>
          <w:color w:val="000000"/>
          <w:sz w:val="24"/>
          <w:szCs w:val="20"/>
          <w:highlight w:val="none"/>
        </w:rPr>
      </w:pPr>
      <w:r>
        <w:rPr>
          <w:rFonts w:hint="eastAsia"/>
          <w:color w:val="000000"/>
          <w:sz w:val="24"/>
          <w:szCs w:val="20"/>
          <w:highlight w:val="none"/>
        </w:rPr>
      </w:r>
      <w:r/>
    </w:p>
    <w:p>
      <w:pPr>
        <w:jc w:val="center"/>
        <w:spacing w:before="240" w:after="240" w:line="360" w:lineRule="auto"/>
        <w:rPr>
          <w:rFonts w:hint="eastAsia"/>
          <w:color w:val="000000"/>
          <w:sz w:val="24"/>
          <w:szCs w:val="20"/>
          <w:highlight w:val="none"/>
        </w:rPr>
      </w:pPr>
      <w:r>
        <w:rPr>
          <w:rFonts w:hint="eastAsia"/>
          <w:color w:val="000000"/>
          <w:sz w:val="24"/>
          <w:szCs w:val="20"/>
          <w:highlight w:val="none"/>
        </w:rPr>
      </w:r>
      <w:r/>
    </w:p>
    <w:p>
      <w:pPr>
        <w:jc w:val="both"/>
        <w:spacing w:before="240" w:after="240" w:line="360" w:lineRule="auto"/>
        <w:rPr>
          <w:rFonts w:hint="eastAsia"/>
          <w:color w:val="000000"/>
          <w:sz w:val="24"/>
          <w:szCs w:val="20"/>
          <w:highlight w:val="none"/>
        </w:rPr>
      </w:pPr>
      <w:r>
        <w:rPr>
          <w:rFonts w:hint="eastAsia"/>
          <w:color w:val="000000"/>
          <w:sz w:val="24"/>
          <w:szCs w:val="20"/>
          <w:highlight w:val="none"/>
        </w:rPr>
      </w:r>
      <w:r/>
    </w:p>
    <w:p>
      <w:pPr>
        <w:jc w:val="center"/>
        <w:spacing w:before="240" w:after="240" w:line="360" w:lineRule="auto"/>
        <w:rPr>
          <w:color w:val="000000"/>
          <w:sz w:val="24"/>
          <w:szCs w:val="20"/>
          <w:highlight w:val="none"/>
        </w:rPr>
      </w:pPr>
      <w:r>
        <w:rPr>
          <w:color w:val="000000"/>
          <w:sz w:val="24"/>
          <w:szCs w:val="20"/>
          <w:highlight w:val="none"/>
        </w:rPr>
      </w:r>
      <w:r/>
    </w:p>
    <w:p>
      <w:pPr>
        <w:jc w:val="center"/>
        <w:rPr>
          <w:b/>
          <w:color w:val="000000"/>
          <w:sz w:val="36"/>
          <w:szCs w:val="36"/>
          <w:highlight w:val="none"/>
        </w:rPr>
      </w:pPr>
      <w:r>
        <w:rPr>
          <w:rFonts w:hint="eastAsia"/>
          <w:b/>
          <w:color w:val="000000"/>
          <w:sz w:val="36"/>
          <w:szCs w:val="36"/>
          <w:highlight w:val="none"/>
        </w:rPr>
        <w:t xml:space="preserve">残疾人福利性单位声明函格式</w:t>
      </w:r>
      <w:r>
        <w:rPr>
          <w:b/>
          <w:color w:val="000000"/>
          <w:sz w:val="36"/>
          <w:szCs w:val="36"/>
          <w:highlight w:val="none"/>
        </w:rPr>
        <w:t xml:space="preserve">       </w:t>
      </w:r>
      <w:r/>
    </w:p>
    <w:p>
      <w:pPr>
        <w:jc w:val="center"/>
        <w:rPr>
          <w:color w:val="000000"/>
          <w:sz w:val="36"/>
          <w:szCs w:val="36"/>
          <w:highlight w:val="none"/>
        </w:rPr>
      </w:pPr>
      <w:r>
        <w:rPr>
          <w:color w:val="000000"/>
          <w:sz w:val="36"/>
          <w:szCs w:val="36"/>
          <w:highlight w:val="none"/>
        </w:rPr>
      </w:r>
      <w:r/>
    </w:p>
    <w:p>
      <w:pPr>
        <w:ind w:firstLine="504"/>
        <w:spacing w:line="588" w:lineRule="exact"/>
        <w:rPr>
          <w:spacing w:val="6"/>
          <w:sz w:val="24"/>
          <w:highlight w:val="none"/>
        </w:rPr>
      </w:pPr>
      <w:r>
        <w:rPr>
          <w:spacing w:val="6"/>
          <w:sz w:val="24"/>
          <w:highlight w:val="none"/>
        </w:rPr>
        <w:t xml:space="preserve">本单位郑重声明，根据《财政部 民政部 中国残疾人联合会关于促进残疾人就业政府采购政策的通知》（财库</w:t>
      </w:r>
      <w:r>
        <w:rPr>
          <w:sz w:val="24"/>
          <w:highlight w:val="none"/>
        </w:rPr>
        <w:t xml:space="preserve">〔2017〕 141</w:t>
      </w:r>
      <w:r>
        <w:rPr>
          <w:spacing w:val="6"/>
          <w:sz w:val="24"/>
          <w:highlight w:val="none"/>
        </w:rPr>
        <w:t xml:space="preserve">号）的规定，本单位</w:t>
      </w:r>
      <w:r>
        <w:rPr>
          <w:b/>
          <w:sz w:val="24"/>
          <w:highlight w:val="none"/>
        </w:rPr>
        <w:t xml:space="preserve">（请进行勾选）</w:t>
      </w:r>
      <w:r>
        <w:rPr>
          <w:spacing w:val="6"/>
          <w:sz w:val="24"/>
          <w:highlight w:val="none"/>
        </w:rPr>
        <w:t xml:space="preserve">：</w:t>
      </w:r>
      <w:r/>
    </w:p>
    <w:p>
      <w:pPr>
        <w:ind w:firstLine="482"/>
        <w:spacing w:line="588" w:lineRule="exact"/>
        <w:rPr>
          <w:b/>
          <w:spacing w:val="6"/>
          <w:sz w:val="24"/>
          <w:highlight w:val="none"/>
        </w:rPr>
      </w:pPr>
      <w:r>
        <w:rPr>
          <w:b/>
          <w:sz w:val="24"/>
          <w:highlight w:val="none"/>
        </w:rPr>
        <w:t xml:space="preserve">□</w:t>
      </w:r>
      <w:r>
        <w:rPr>
          <w:b/>
          <w:spacing w:val="6"/>
          <w:sz w:val="24"/>
          <w:highlight w:val="none"/>
        </w:rPr>
        <w:t xml:space="preserve">不属于符合条件的残疾人福利性单位。</w:t>
      </w:r>
      <w:r/>
    </w:p>
    <w:p>
      <w:pPr>
        <w:ind w:firstLine="482"/>
        <w:spacing w:line="588" w:lineRule="exact"/>
        <w:rPr>
          <w:spacing w:val="6"/>
          <w:sz w:val="24"/>
          <w:highlight w:val="none"/>
        </w:rPr>
      </w:pPr>
      <w:r>
        <w:rPr>
          <w:b/>
          <w:sz w:val="24"/>
          <w:highlight w:val="none"/>
        </w:rPr>
        <w:t xml:space="preserve">□</w:t>
      </w:r>
      <w:r>
        <w:rPr>
          <w:b/>
          <w:spacing w:val="6"/>
          <w:sz w:val="24"/>
          <w:highlight w:val="none"/>
        </w:rPr>
        <w:t xml:space="preserve">属于符合条件的残疾人福利性单位，</w:t>
      </w:r>
      <w:r>
        <w:rPr>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spacing w:val="6"/>
          <w:sz w:val="24"/>
          <w:highlight w:val="none"/>
        </w:rPr>
      </w:pPr>
      <w:r>
        <w:rPr>
          <w:b/>
          <w:spacing w:val="6"/>
          <w:sz w:val="24"/>
          <w:highlight w:val="none"/>
        </w:rPr>
        <w:t xml:space="preserve">本单位对上述声明的真实性负责。如有虚假，将依法承担相应责任。</w:t>
      </w:r>
      <w:r/>
    </w:p>
    <w:p>
      <w:pPr>
        <w:ind w:firstLine="504"/>
        <w:spacing w:line="588" w:lineRule="exact"/>
        <w:rPr>
          <w:spacing w:val="6"/>
          <w:sz w:val="24"/>
          <w:highlight w:val="none"/>
        </w:rPr>
      </w:pPr>
      <w:r>
        <w:rPr>
          <w:spacing w:val="6"/>
          <w:sz w:val="24"/>
          <w:highlight w:val="none"/>
        </w:rPr>
      </w:r>
      <w:r/>
    </w:p>
    <w:p>
      <w:pPr>
        <w:ind w:firstLine="504"/>
        <w:spacing w:line="588" w:lineRule="exact"/>
        <w:rPr>
          <w:spacing w:val="6"/>
          <w:sz w:val="24"/>
          <w:highlight w:val="none"/>
        </w:rPr>
      </w:pPr>
      <w:r>
        <w:rPr>
          <w:spacing w:val="6"/>
          <w:sz w:val="24"/>
          <w:highlight w:val="none"/>
        </w:rPr>
      </w:r>
      <w:r/>
    </w:p>
    <w:p>
      <w:pPr>
        <w:ind w:right="1560" w:firstLine="504"/>
        <w:jc w:val="center"/>
        <w:spacing w:line="588" w:lineRule="exact"/>
        <w:tabs>
          <w:tab w:val="left" w:pos="4860" w:leader="none"/>
        </w:tabs>
        <w:rPr>
          <w:spacing w:val="6"/>
          <w:sz w:val="24"/>
          <w:highlight w:val="none"/>
        </w:rPr>
      </w:pPr>
      <w:r>
        <w:rPr>
          <w:spacing w:val="6"/>
          <w:sz w:val="24"/>
          <w:highlight w:val="none"/>
        </w:rPr>
        <w:t xml:space="preserve">               单位名称（盖章）：</w:t>
      </w:r>
      <w:r/>
    </w:p>
    <w:p>
      <w:pPr>
        <w:ind w:right="1560" w:firstLine="504"/>
        <w:jc w:val="center"/>
        <w:spacing w:line="588" w:lineRule="exact"/>
        <w:tabs>
          <w:tab w:val="left" w:pos="4860" w:leader="none"/>
        </w:tabs>
        <w:rPr>
          <w:spacing w:val="6"/>
          <w:sz w:val="24"/>
          <w:highlight w:val="none"/>
        </w:rPr>
      </w:pPr>
      <w:r>
        <w:rPr>
          <w:spacing w:val="6"/>
          <w:sz w:val="24"/>
          <w:highlight w:val="none"/>
        </w:rPr>
        <w:t xml:space="preserve">       日  期：</w:t>
      </w:r>
      <w:r/>
    </w:p>
    <w:p>
      <w:pPr>
        <w:contextualSpacing/>
        <w:ind w:firstLine="480"/>
        <w:jc w:val="left"/>
        <w:spacing w:line="360" w:lineRule="auto"/>
        <w:rPr>
          <w:rFonts w:ascii="宋体" w:hAnsi="宋体" w:eastAsia="宋体"/>
          <w:bCs/>
          <w:sz w:val="24"/>
          <w:highlight w:val="none"/>
        </w:rPr>
      </w:pPr>
      <w:r>
        <w:rPr>
          <w:color w:val="000000"/>
          <w:sz w:val="24"/>
          <w:szCs w:val="20"/>
          <w:highlight w:val="none"/>
        </w:rPr>
        <w:br w:type="page" w:clear="all"/>
      </w:r>
      <w:r/>
    </w:p>
    <w:p>
      <w:pPr>
        <w:jc w:val="left"/>
        <w:widowControl/>
        <w:rPr>
          <w:rFonts w:ascii="宋体" w:hAnsi="宋体" w:eastAsia="宋体"/>
          <w:bCs/>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bCs/>
          <w:sz w:val="24"/>
          <w:highlight w:val="none"/>
        </w:rPr>
      </w:r>
      <w:r/>
    </w:p>
    <w:p>
      <w:pPr>
        <w:jc w:val="left"/>
        <w:spacing w:line="360" w:lineRule="auto"/>
        <w:rPr>
          <w:rFonts w:ascii="宋体" w:hAnsi="宋体" w:eastAsia="宋体"/>
          <w:sz w:val="24"/>
          <w:szCs w:val="20"/>
          <w:highlight w:val="none"/>
        </w:rPr>
        <w:outlineLvl w:val="2"/>
      </w:pPr>
      <w:r>
        <w:rPr>
          <w:rFonts w:hint="eastAsia" w:ascii="宋体" w:hAnsi="宋体" w:eastAsia="宋体"/>
          <w:sz w:val="24"/>
          <w:highlight w:val="none"/>
        </w:rPr>
        <w:t xml:space="preserve">3</w:t>
      </w:r>
      <w:r>
        <w:rPr>
          <w:rFonts w:ascii="宋体" w:hAnsi="宋体" w:eastAsia="宋体"/>
          <w:sz w:val="24"/>
          <w:highlight w:val="none"/>
        </w:rPr>
        <w:t xml:space="preserve">响应</w:t>
      </w:r>
      <w:r>
        <w:rPr>
          <w:rFonts w:hint="eastAsia" w:ascii="宋体" w:hAnsi="宋体" w:eastAsia="宋体"/>
          <w:sz w:val="24"/>
          <w:highlight w:val="none"/>
        </w:rPr>
        <w:t xml:space="preserve">函</w:t>
      </w:r>
      <w:r>
        <w:rPr>
          <w:rFonts w:ascii="宋体" w:hAnsi="宋体" w:eastAsia="宋体"/>
          <w:sz w:val="24"/>
          <w:highlight w:val="none"/>
        </w:rPr>
        <w:t xml:space="preserve">（实质</w:t>
      </w:r>
      <w:r>
        <w:rPr>
          <w:rFonts w:ascii="宋体" w:hAnsi="宋体" w:eastAsia="宋体"/>
          <w:sz w:val="24"/>
          <w:szCs w:val="20"/>
          <w:highlight w:val="none"/>
        </w:rPr>
        <w:t xml:space="preserve">性格式）</w:t>
      </w:r>
      <w:r/>
    </w:p>
    <w:p>
      <w:pPr>
        <w:jc w:val="center"/>
        <w:spacing w:line="360" w:lineRule="auto"/>
        <w:rPr>
          <w:rFonts w:ascii="宋体" w:hAnsi="宋体" w:eastAsia="宋体"/>
          <w:b/>
          <w:sz w:val="28"/>
          <w:szCs w:val="28"/>
          <w:highlight w:val="none"/>
        </w:rPr>
      </w:pPr>
      <w:r>
        <w:rPr>
          <w:rFonts w:hint="eastAsia" w:ascii="宋体" w:hAnsi="宋体" w:eastAsia="宋体"/>
          <w:b/>
          <w:sz w:val="28"/>
          <w:szCs w:val="28"/>
          <w:highlight w:val="none"/>
        </w:rPr>
        <w:t xml:space="preserve">响应函</w:t>
      </w:r>
      <w:r/>
    </w:p>
    <w:p>
      <w:pPr>
        <w:contextualSpacing/>
        <w:ind w:firstLine="480"/>
        <w:jc w:val="left"/>
        <w:spacing w:line="360" w:lineRule="auto"/>
        <w:rPr>
          <w:rFonts w:ascii="宋体" w:hAnsi="宋体" w:eastAsia="宋体"/>
          <w:bCs/>
          <w:sz w:val="24"/>
          <w:highlight w:val="none"/>
        </w:rPr>
      </w:pPr>
      <w:r>
        <w:rPr>
          <w:rFonts w:ascii="宋体" w:hAnsi="宋体" w:eastAsia="宋体"/>
          <w:bCs/>
          <w:sz w:val="24"/>
          <w:highlight w:val="none"/>
        </w:rPr>
        <w:t xml:space="preserve">致：</w:t>
      </w:r>
      <w:r>
        <w:rPr>
          <w:rFonts w:hint="eastAsia" w:ascii="宋体" w:hAnsi="宋体" w:eastAsia="宋体"/>
          <w:bCs/>
          <w:sz w:val="24"/>
          <w:highlight w:val="none"/>
        </w:rPr>
        <w:t xml:space="preserve">常州金诚招投标有限公司</w:t>
      </w:r>
      <w:r/>
    </w:p>
    <w:p>
      <w:pPr>
        <w:contextualSpacing/>
        <w:ind w:firstLine="480"/>
        <w:jc w:val="left"/>
        <w:spacing w:line="360" w:lineRule="auto"/>
        <w:rPr>
          <w:rFonts w:ascii="宋体" w:hAnsi="宋体" w:eastAsia="宋体"/>
          <w:bCs/>
          <w:sz w:val="24"/>
          <w:highlight w:val="none"/>
        </w:rPr>
      </w:pPr>
      <w:r>
        <w:rPr>
          <w:rFonts w:ascii="宋体" w:hAnsi="宋体" w:eastAsia="宋体"/>
          <w:bCs/>
          <w:sz w:val="24"/>
          <w:highlight w:val="none"/>
        </w:rPr>
        <w:t xml:space="preserve">（采购人</w:t>
      </w:r>
      <w:r>
        <w:rPr>
          <w:rFonts w:hint="eastAsia" w:ascii="宋体" w:hAnsi="宋体" w:eastAsia="宋体"/>
          <w:bCs/>
          <w:sz w:val="24"/>
          <w:highlight w:val="none"/>
        </w:rPr>
        <w:t xml:space="preserve">名称</w:t>
      </w:r>
      <w:r>
        <w:rPr>
          <w:rFonts w:ascii="宋体" w:hAnsi="宋体" w:eastAsia="宋体"/>
          <w:bCs/>
          <w:sz w:val="24"/>
          <w:highlight w:val="none"/>
        </w:rPr>
        <w:t xml:space="preserve">）</w:t>
      </w:r>
      <w:r/>
    </w:p>
    <w:p>
      <w:pPr>
        <w:contextualSpacing/>
        <w:ind w:firstLine="480"/>
        <w:jc w:val="left"/>
        <w:spacing w:line="360" w:lineRule="auto"/>
        <w:rPr>
          <w:rFonts w:ascii="宋体" w:hAnsi="宋体" w:eastAsia="宋体"/>
          <w:bCs/>
          <w:sz w:val="24"/>
          <w:highlight w:val="none"/>
        </w:rPr>
      </w:pPr>
      <w:r>
        <w:rPr>
          <w:rFonts w:ascii="宋体" w:hAnsi="宋体" w:eastAsia="宋体"/>
          <w:bCs/>
          <w:sz w:val="24"/>
          <w:highlight w:val="none"/>
        </w:rPr>
      </w:r>
      <w:r/>
    </w:p>
    <w:p>
      <w:pPr>
        <w:contextualSpacing/>
        <w:ind w:firstLine="480"/>
        <w:jc w:val="left"/>
        <w:spacing w:line="360" w:lineRule="auto"/>
        <w:rPr>
          <w:rFonts w:ascii="宋体" w:hAnsi="宋体" w:eastAsia="宋体"/>
          <w:bCs/>
          <w:sz w:val="24"/>
          <w:highlight w:val="none"/>
        </w:rPr>
      </w:pPr>
      <w:r>
        <w:rPr>
          <w:rFonts w:ascii="宋体" w:hAnsi="宋体" w:eastAsia="宋体"/>
          <w:bCs/>
          <w:sz w:val="24"/>
          <w:highlight w:val="none"/>
        </w:rPr>
        <w:t xml:space="preserve">我方参加你方就___________（项目名称，项目编号/包号）组织的</w:t>
      </w:r>
      <w:r>
        <w:rPr>
          <w:rFonts w:hint="eastAsia" w:ascii="宋体" w:hAnsi="宋体" w:eastAsia="宋体"/>
          <w:bCs/>
          <w:sz w:val="24"/>
          <w:highlight w:val="none"/>
        </w:rPr>
        <w:t xml:space="preserve">政府采购</w:t>
      </w:r>
      <w:r>
        <w:rPr>
          <w:rFonts w:ascii="宋体" w:hAnsi="宋体" w:eastAsia="宋体"/>
          <w:bCs/>
          <w:sz w:val="24"/>
          <w:highlight w:val="none"/>
        </w:rPr>
        <w:t xml:space="preserve">活动，并对此项目进行响应。</w:t>
      </w:r>
      <w:r/>
    </w:p>
    <w:p>
      <w:pPr>
        <w:contextualSpacing/>
        <w:ind w:firstLine="480"/>
        <w:jc w:val="left"/>
        <w:spacing w:line="360" w:lineRule="auto"/>
        <w:rPr>
          <w:rFonts w:ascii="宋体" w:hAnsi="宋体" w:eastAsia="宋体"/>
          <w:bCs/>
          <w:sz w:val="24"/>
          <w:highlight w:val="none"/>
        </w:rPr>
      </w:pPr>
      <w:r>
        <w:rPr>
          <w:rFonts w:ascii="宋体" w:hAnsi="宋体" w:eastAsia="宋体"/>
          <w:bCs/>
          <w:sz w:val="24"/>
          <w:highlight w:val="none"/>
        </w:rPr>
        <w:t xml:space="preserve">1. 我方已详细审查全部磋商文件，自愿参与响应并承诺如下：</w:t>
      </w:r>
      <w:r/>
    </w:p>
    <w:p>
      <w:pPr>
        <w:contextualSpacing/>
        <w:ind w:firstLine="480"/>
        <w:jc w:val="left"/>
        <w:spacing w:line="360" w:lineRule="auto"/>
        <w:rPr>
          <w:rFonts w:ascii="宋体" w:hAnsi="宋体" w:eastAsia="宋体"/>
          <w:bCs/>
          <w:sz w:val="24"/>
          <w:highlight w:val="none"/>
        </w:rPr>
      </w:pPr>
      <w:r>
        <w:rPr>
          <w:rFonts w:ascii="宋体" w:hAnsi="宋体" w:eastAsia="宋体"/>
          <w:bCs/>
          <w:sz w:val="24"/>
          <w:highlight w:val="none"/>
        </w:rPr>
        <w:t xml:space="preserve">（1）本响应有效期为自提交响应文件的截止之日起</w:t>
      </w:r>
      <w:r>
        <w:rPr>
          <w:rFonts w:hint="eastAsia" w:ascii="宋体" w:hAnsi="宋体" w:eastAsia="宋体"/>
          <w:bCs/>
          <w:sz w:val="24"/>
          <w:highlight w:val="none"/>
        </w:rPr>
        <w:t xml:space="preserve">60</w:t>
      </w:r>
      <w:r>
        <w:rPr>
          <w:rFonts w:ascii="宋体" w:hAnsi="宋体" w:eastAsia="宋体"/>
          <w:bCs/>
          <w:sz w:val="24"/>
          <w:highlight w:val="none"/>
        </w:rPr>
        <w:t xml:space="preserve">个日历日。</w:t>
      </w:r>
      <w:r/>
    </w:p>
    <w:p>
      <w:pPr>
        <w:contextualSpacing/>
        <w:ind w:firstLine="480"/>
        <w:jc w:val="left"/>
        <w:spacing w:line="360" w:lineRule="auto"/>
        <w:rPr>
          <w:rFonts w:ascii="宋体" w:hAnsi="宋体" w:eastAsia="宋体"/>
          <w:bCs/>
          <w:sz w:val="24"/>
          <w:highlight w:val="none"/>
        </w:rPr>
      </w:pPr>
      <w:r>
        <w:rPr>
          <w:rFonts w:ascii="宋体" w:hAnsi="宋体" w:eastAsia="宋体"/>
          <w:bCs/>
          <w:sz w:val="24"/>
          <w:highlight w:val="none"/>
        </w:rPr>
        <w:t xml:space="preserve">（2）除合同条款及采购需求偏离表列出的偏离外，我方响应磋商文件的全部要求。</w:t>
      </w:r>
      <w:r/>
    </w:p>
    <w:p>
      <w:pPr>
        <w:contextualSpacing/>
        <w:ind w:firstLine="480"/>
        <w:jc w:val="left"/>
        <w:spacing w:line="360" w:lineRule="auto"/>
        <w:rPr>
          <w:rFonts w:ascii="宋体" w:hAnsi="宋体" w:eastAsia="宋体"/>
          <w:bCs/>
          <w:sz w:val="24"/>
          <w:highlight w:val="none"/>
        </w:rPr>
      </w:pPr>
      <w:r>
        <w:rPr>
          <w:rFonts w:ascii="宋体" w:hAnsi="宋体" w:eastAsia="宋体"/>
          <w:bCs/>
          <w:sz w:val="24"/>
          <w:highlight w:val="none"/>
        </w:rPr>
        <w:t xml:space="preserve">（3）我方已提供的全部文件资料是真实、准确的，并对此承担一切法律后果。</w:t>
      </w:r>
      <w:r/>
    </w:p>
    <w:p>
      <w:pPr>
        <w:contextualSpacing/>
        <w:ind w:firstLine="480"/>
        <w:jc w:val="left"/>
        <w:spacing w:line="360" w:lineRule="auto"/>
        <w:rPr>
          <w:rFonts w:ascii="宋体" w:hAnsi="宋体" w:eastAsia="宋体"/>
          <w:bCs/>
          <w:sz w:val="24"/>
          <w:highlight w:val="none"/>
        </w:rPr>
      </w:pPr>
      <w:r>
        <w:rPr>
          <w:rFonts w:ascii="宋体" w:hAnsi="宋体" w:eastAsia="宋体"/>
          <w:bCs/>
          <w:sz w:val="24"/>
          <w:highlight w:val="none"/>
        </w:rPr>
        <w:t xml:space="preserve">（4）如我方中标，我方将在法律规定的期限内与你方签订合同，按照磋商文件要求提交履约保证金，并在合同约定的期限内完成合同规定的全部义务。</w:t>
      </w:r>
      <w:r/>
    </w:p>
    <w:p>
      <w:pPr>
        <w:contextualSpacing/>
        <w:ind w:firstLine="480"/>
        <w:jc w:val="left"/>
        <w:spacing w:line="360" w:lineRule="auto"/>
        <w:rPr>
          <w:rFonts w:ascii="宋体" w:hAnsi="宋体" w:eastAsia="宋体"/>
          <w:bCs/>
          <w:sz w:val="24"/>
          <w:highlight w:val="none"/>
        </w:rPr>
      </w:pPr>
      <w:r>
        <w:rPr>
          <w:rFonts w:ascii="宋体" w:hAnsi="宋体" w:eastAsia="宋体"/>
          <w:bCs/>
          <w:sz w:val="24"/>
          <w:highlight w:val="none"/>
        </w:rPr>
        <w:t xml:space="preserve">2. 其他补充条款（如有）：___________。</w:t>
      </w:r>
      <w:r/>
    </w:p>
    <w:p>
      <w:pPr>
        <w:contextualSpacing/>
        <w:ind w:firstLine="480"/>
        <w:jc w:val="left"/>
        <w:spacing w:line="360" w:lineRule="auto"/>
        <w:rPr>
          <w:rFonts w:ascii="宋体" w:hAnsi="宋体" w:eastAsia="宋体"/>
          <w:bCs/>
          <w:sz w:val="24"/>
          <w:highlight w:val="none"/>
        </w:rPr>
      </w:pPr>
      <w:r>
        <w:rPr>
          <w:rFonts w:ascii="宋体" w:hAnsi="宋体" w:eastAsia="宋体"/>
          <w:bCs/>
          <w:sz w:val="24"/>
          <w:highlight w:val="none"/>
        </w:rPr>
        <w:t xml:space="preserve">与本响应有关的一切正式往来信函请寄：</w:t>
      </w:r>
      <w:r/>
    </w:p>
    <w:p>
      <w:pPr>
        <w:contextualSpacing/>
        <w:ind w:firstLine="480"/>
        <w:jc w:val="left"/>
        <w:spacing w:line="360" w:lineRule="auto"/>
        <w:rPr>
          <w:rFonts w:ascii="宋体" w:hAnsi="宋体" w:eastAsia="宋体"/>
          <w:bCs/>
          <w:sz w:val="24"/>
          <w:highlight w:val="none"/>
        </w:rPr>
      </w:pPr>
      <w:r>
        <w:rPr>
          <w:rFonts w:ascii="宋体" w:hAnsi="宋体" w:eastAsia="宋体"/>
          <w:bCs/>
          <w:sz w:val="24"/>
          <w:highlight w:val="none"/>
        </w:rPr>
      </w:r>
      <w:r/>
    </w:p>
    <w:p>
      <w:pPr>
        <w:contextualSpacing/>
        <w:ind w:firstLine="480"/>
        <w:jc w:val="left"/>
        <w:spacing w:line="360" w:lineRule="auto"/>
        <w:rPr>
          <w:rFonts w:ascii="宋体" w:hAnsi="宋体" w:eastAsia="宋体"/>
          <w:bCs/>
          <w:sz w:val="24"/>
          <w:highlight w:val="none"/>
        </w:rPr>
      </w:pPr>
      <w:r>
        <w:rPr>
          <w:rFonts w:ascii="宋体" w:hAnsi="宋体" w:eastAsia="宋体"/>
          <w:bCs/>
          <w:sz w:val="24"/>
          <w:highlight w:val="none"/>
        </w:rPr>
        <w:t xml:space="preserve">地址_________________________</w:t>
      </w:r>
      <w:r/>
    </w:p>
    <w:p>
      <w:pPr>
        <w:contextualSpacing/>
        <w:ind w:firstLine="480"/>
        <w:jc w:val="left"/>
        <w:spacing w:line="360" w:lineRule="auto"/>
        <w:rPr>
          <w:rFonts w:ascii="宋体" w:hAnsi="宋体" w:eastAsia="宋体"/>
          <w:bCs/>
          <w:sz w:val="24"/>
          <w:highlight w:val="none"/>
        </w:rPr>
      </w:pPr>
      <w:r>
        <w:rPr>
          <w:rFonts w:ascii="宋体" w:hAnsi="宋体" w:eastAsia="宋体"/>
          <w:bCs/>
          <w:sz w:val="24"/>
          <w:highlight w:val="none"/>
        </w:rPr>
        <w:t xml:space="preserve">传真_________________________</w:t>
      </w:r>
      <w:r/>
    </w:p>
    <w:p>
      <w:pPr>
        <w:contextualSpacing/>
        <w:ind w:firstLine="480"/>
        <w:jc w:val="left"/>
        <w:spacing w:line="360" w:lineRule="auto"/>
        <w:rPr>
          <w:rFonts w:ascii="宋体" w:hAnsi="宋体" w:eastAsia="宋体"/>
          <w:bCs/>
          <w:sz w:val="24"/>
          <w:highlight w:val="none"/>
        </w:rPr>
      </w:pPr>
      <w:r>
        <w:rPr>
          <w:rFonts w:ascii="宋体" w:hAnsi="宋体" w:eastAsia="宋体"/>
          <w:bCs/>
          <w:sz w:val="24"/>
          <w:highlight w:val="none"/>
        </w:rPr>
        <w:t xml:space="preserve">电话_________________________</w:t>
      </w:r>
      <w:r/>
    </w:p>
    <w:p>
      <w:pPr>
        <w:contextualSpacing/>
        <w:ind w:firstLine="480"/>
        <w:jc w:val="left"/>
        <w:spacing w:line="360" w:lineRule="auto"/>
        <w:rPr>
          <w:rFonts w:ascii="宋体" w:hAnsi="宋体" w:eastAsia="宋体"/>
          <w:bCs/>
          <w:sz w:val="24"/>
          <w:highlight w:val="none"/>
        </w:rPr>
      </w:pPr>
      <w:r>
        <w:rPr>
          <w:rFonts w:ascii="宋体" w:hAnsi="宋体" w:eastAsia="宋体"/>
          <w:bCs/>
          <w:sz w:val="24"/>
          <w:highlight w:val="none"/>
        </w:rPr>
        <w:t xml:space="preserve">电子函件_____________________</w:t>
      </w:r>
      <w:r/>
    </w:p>
    <w:p>
      <w:pPr>
        <w:contextualSpacing/>
        <w:ind w:firstLine="480"/>
        <w:jc w:val="left"/>
        <w:spacing w:line="360" w:lineRule="auto"/>
        <w:rPr>
          <w:rFonts w:ascii="宋体" w:hAnsi="宋体" w:eastAsia="宋体"/>
          <w:bCs/>
          <w:sz w:val="24"/>
          <w:highlight w:val="none"/>
        </w:rPr>
      </w:pPr>
      <w:r>
        <w:rPr>
          <w:rFonts w:ascii="宋体" w:hAnsi="宋体" w:eastAsia="宋体"/>
          <w:bCs/>
          <w:sz w:val="24"/>
          <w:highlight w:val="none"/>
        </w:rPr>
      </w:r>
      <w:r/>
    </w:p>
    <w:p>
      <w:pPr>
        <w:contextualSpacing/>
        <w:ind w:firstLine="480"/>
        <w:jc w:val="left"/>
        <w:spacing w:line="360" w:lineRule="auto"/>
        <w:rPr>
          <w:rFonts w:ascii="宋体" w:hAnsi="宋体" w:eastAsia="宋体"/>
          <w:bCs/>
          <w:sz w:val="24"/>
          <w:highlight w:val="none"/>
        </w:rPr>
      </w:pPr>
      <w:r>
        <w:rPr>
          <w:rFonts w:ascii="宋体" w:hAnsi="宋体" w:eastAsia="宋体"/>
          <w:bCs/>
          <w:sz w:val="24"/>
          <w:highlight w:val="none"/>
        </w:rPr>
        <w:t xml:space="preserve">供应商名称（加盖公章） ___________</w:t>
      </w:r>
      <w:r/>
    </w:p>
    <w:p>
      <w:pPr>
        <w:contextualSpacing/>
        <w:ind w:firstLine="480"/>
        <w:jc w:val="left"/>
        <w:spacing w:line="360" w:lineRule="auto"/>
        <w:rPr>
          <w:rFonts w:ascii="宋体" w:hAnsi="宋体" w:eastAsia="宋体"/>
          <w:bCs/>
          <w:sz w:val="24"/>
          <w:highlight w:val="none"/>
        </w:rPr>
      </w:pPr>
      <w:r>
        <w:rPr>
          <w:rFonts w:ascii="宋体" w:hAnsi="宋体" w:eastAsia="宋体"/>
          <w:bCs/>
          <w:sz w:val="24"/>
          <w:highlight w:val="none"/>
        </w:rPr>
        <w:t xml:space="preserve">日期：_____年______月______日    </w:t>
      </w:r>
      <w:r/>
    </w:p>
    <w:p>
      <w:pPr>
        <w:contextualSpacing/>
        <w:jc w:val="left"/>
        <w:spacing w:line="360" w:lineRule="auto"/>
        <w:rPr>
          <w:rFonts w:ascii="宋体" w:hAnsi="宋体" w:eastAsia="宋体"/>
          <w:bCs/>
          <w:sz w:val="24"/>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ascii="宋体" w:hAnsi="宋体" w:eastAsia="宋体"/>
          <w:bCs/>
          <w:sz w:val="24"/>
          <w:highlight w:val="none"/>
        </w:rPr>
      </w:r>
      <w:r/>
    </w:p>
    <w:p>
      <w:pPr>
        <w:jc w:val="left"/>
        <w:spacing w:line="360" w:lineRule="auto"/>
        <w:rPr>
          <w:rFonts w:ascii="宋体" w:hAnsi="宋体" w:eastAsia="宋体"/>
          <w:sz w:val="24"/>
          <w:highlight w:val="none"/>
        </w:rPr>
        <w:outlineLvl w:val="2"/>
      </w:pPr>
      <w:r>
        <w:rPr>
          <w:rFonts w:hint="eastAsia" w:ascii="宋体" w:hAnsi="宋体" w:eastAsia="宋体"/>
          <w:sz w:val="24"/>
          <w:highlight w:val="none"/>
        </w:rPr>
        <w:t xml:space="preserve">4法定代表人资格证明书</w:t>
      </w:r>
      <w:r>
        <w:rPr>
          <w:rFonts w:ascii="宋体" w:hAnsi="宋体" w:eastAsia="宋体"/>
          <w:sz w:val="24"/>
          <w:highlight w:val="none"/>
        </w:rPr>
        <w:t xml:space="preserve">（实质性格式）</w:t>
      </w:r>
      <w:r/>
    </w:p>
    <w:p>
      <w:pPr>
        <w:jc w:val="center"/>
        <w:spacing w:line="360" w:lineRule="auto"/>
        <w:rPr>
          <w:rFonts w:ascii="宋体" w:hAnsi="宋体" w:eastAsia="宋体"/>
          <w:b/>
          <w:sz w:val="28"/>
          <w:szCs w:val="28"/>
          <w:highlight w:val="none"/>
        </w:rPr>
      </w:pPr>
      <w:r>
        <w:rPr>
          <w:rFonts w:hint="eastAsia" w:ascii="宋体" w:hAnsi="宋体" w:eastAsia="宋体"/>
          <w:b/>
          <w:sz w:val="28"/>
          <w:szCs w:val="28"/>
          <w:highlight w:val="none"/>
        </w:rPr>
        <w:t xml:space="preserve">法定代表人资格证明书</w:t>
      </w:r>
      <w:r/>
    </w:p>
    <w:p>
      <w:pPr>
        <w:contextualSpacing/>
        <w:ind w:firstLine="480"/>
        <w:jc w:val="left"/>
        <w:spacing w:line="360" w:lineRule="auto"/>
        <w:rPr>
          <w:rFonts w:ascii="宋体" w:hAnsi="宋体" w:eastAsia="宋体"/>
          <w:bCs/>
          <w:sz w:val="24"/>
          <w:highlight w:val="none"/>
        </w:rPr>
      </w:pPr>
      <w:r>
        <w:rPr>
          <w:rFonts w:hint="eastAsia" w:ascii="宋体" w:hAnsi="宋体" w:eastAsia="宋体"/>
          <w:bCs/>
          <w:sz w:val="24"/>
          <w:highlight w:val="none"/>
        </w:rPr>
        <w:t xml:space="preserve">单位名称:</w:t>
      </w:r>
      <w:r/>
    </w:p>
    <w:p>
      <w:pPr>
        <w:contextualSpacing/>
        <w:ind w:firstLine="480"/>
        <w:jc w:val="left"/>
        <w:spacing w:line="360" w:lineRule="auto"/>
        <w:rPr>
          <w:rFonts w:ascii="宋体" w:hAnsi="宋体" w:eastAsia="宋体"/>
          <w:bCs/>
          <w:sz w:val="24"/>
          <w:highlight w:val="none"/>
        </w:rPr>
      </w:pPr>
      <w:r>
        <w:rPr>
          <w:rFonts w:hint="eastAsia" w:ascii="宋体" w:hAnsi="宋体" w:eastAsia="宋体"/>
          <w:bCs/>
          <w:sz w:val="24"/>
          <w:highlight w:val="none"/>
        </w:rPr>
        <w:t xml:space="preserve">地址:</w:t>
      </w:r>
      <w:r/>
    </w:p>
    <w:p>
      <w:pPr>
        <w:contextualSpacing/>
        <w:ind w:firstLine="480"/>
        <w:jc w:val="left"/>
        <w:spacing w:line="360" w:lineRule="auto"/>
        <w:rPr>
          <w:rFonts w:ascii="宋体" w:hAnsi="宋体" w:eastAsia="宋体"/>
          <w:bCs/>
          <w:sz w:val="24"/>
          <w:highlight w:val="none"/>
        </w:rPr>
      </w:pPr>
      <w:r>
        <w:rPr>
          <w:rFonts w:hint="eastAsia" w:ascii="宋体" w:hAnsi="宋体" w:eastAsia="宋体"/>
          <w:bCs/>
          <w:sz w:val="24"/>
          <w:highlight w:val="none"/>
        </w:rPr>
        <w:t xml:space="preserve">姓名:     性别:       年龄:      职务:</w:t>
      </w:r>
      <w:r/>
    </w:p>
    <w:p>
      <w:pPr>
        <w:contextualSpacing/>
        <w:ind w:firstLine="480"/>
        <w:jc w:val="left"/>
        <w:spacing w:line="360" w:lineRule="auto"/>
        <w:rPr>
          <w:rFonts w:ascii="宋体" w:hAnsi="宋体" w:eastAsia="宋体"/>
          <w:bCs/>
          <w:sz w:val="24"/>
          <w:highlight w:val="none"/>
        </w:rPr>
      </w:pPr>
      <w:r>
        <w:rPr>
          <w:rFonts w:hint="eastAsia" w:ascii="宋体" w:hAnsi="宋体" w:eastAsia="宋体"/>
          <w:bCs/>
          <w:sz w:val="24"/>
          <w:highlight w:val="none"/>
        </w:rPr>
        <w:t xml:space="preserve">系（供应商名称）的法定代表人。为参与（项目名称）的政府采购活动，</w:t>
      </w:r>
      <w:r>
        <w:rPr>
          <w:rFonts w:ascii="宋体" w:hAnsi="宋体" w:eastAsia="宋体"/>
          <w:bCs/>
          <w:sz w:val="24"/>
          <w:highlight w:val="none"/>
        </w:rPr>
        <w:t xml:space="preserve">签署、澄清确认、递交、撤回、修改</w:t>
      </w:r>
      <w:r>
        <w:rPr>
          <w:rFonts w:hint="eastAsia" w:ascii="宋体" w:hAnsi="宋体" w:eastAsia="宋体"/>
          <w:bCs/>
          <w:sz w:val="24"/>
          <w:highlight w:val="none"/>
        </w:rPr>
        <w:t xml:space="preserve">上述项目的响应文件、进行合同磋商、签署合同和处理与之有关的一切事务。</w:t>
      </w:r>
      <w:r/>
    </w:p>
    <w:p>
      <w:pPr>
        <w:contextualSpacing/>
        <w:ind w:firstLine="480"/>
        <w:jc w:val="left"/>
        <w:spacing w:line="360" w:lineRule="auto"/>
        <w:rPr>
          <w:rFonts w:ascii="宋体" w:hAnsi="宋体" w:eastAsia="宋体"/>
          <w:bCs/>
          <w:sz w:val="24"/>
          <w:highlight w:val="none"/>
        </w:rPr>
      </w:pPr>
      <w:r>
        <w:rPr>
          <w:rFonts w:hint="eastAsia" w:ascii="宋体" w:hAnsi="宋体" w:eastAsia="宋体"/>
          <w:bCs/>
          <w:sz w:val="24"/>
          <w:highlight w:val="none"/>
        </w:rPr>
        <w:t xml:space="preserve">特此证明。</w:t>
      </w:r>
      <w:r/>
    </w:p>
    <w:p>
      <w:pPr>
        <w:contextualSpacing/>
        <w:ind w:firstLine="480"/>
        <w:jc w:val="left"/>
        <w:spacing w:line="360" w:lineRule="auto"/>
        <w:rPr>
          <w:rFonts w:ascii="宋体" w:hAnsi="宋体" w:eastAsia="宋体"/>
          <w:bCs/>
          <w:sz w:val="24"/>
          <w:highlight w:val="none"/>
        </w:rPr>
      </w:pPr>
      <w:r>
        <w:rPr>
          <w:rFonts w:ascii="宋体" w:hAnsi="宋体" w:eastAsia="宋体"/>
          <w:bCs/>
          <w:sz w:val="24"/>
          <w:highlight w:val="none"/>
        </w:rPr>
      </w:r>
      <w:r/>
    </w:p>
    <w:p>
      <w:pPr>
        <w:contextualSpacing/>
        <w:ind w:firstLine="480"/>
        <w:jc w:val="left"/>
        <w:spacing w:line="360" w:lineRule="auto"/>
        <w:rPr>
          <w:rFonts w:ascii="宋体" w:hAnsi="宋体" w:eastAsia="宋体"/>
          <w:bCs/>
          <w:sz w:val="24"/>
          <w:highlight w:val="none"/>
        </w:rPr>
      </w:pPr>
      <w:r>
        <w:rPr>
          <w:rFonts w:ascii="宋体" w:hAnsi="宋体" w:eastAsia="宋体"/>
          <w:bCs/>
          <w:sz w:val="24"/>
          <w:highlight w:val="none"/>
        </w:rPr>
        <w:t xml:space="preserve">附：法定代表人（单位负责人）有效期内的身</w:t>
      </w:r>
      <w:r>
        <w:rPr>
          <w:rFonts w:hint="eastAsia" w:ascii="宋体" w:hAnsi="宋体" w:eastAsia="宋体"/>
          <w:bCs/>
          <w:sz w:val="24"/>
          <w:highlight w:val="none"/>
        </w:rPr>
        <w:t xml:space="preserve">份</w:t>
      </w:r>
      <w:r>
        <w:rPr>
          <w:rFonts w:ascii="宋体" w:hAnsi="宋体" w:eastAsia="宋体"/>
          <w:bCs/>
          <w:sz w:val="24"/>
          <w:highlight w:val="none"/>
        </w:rPr>
        <w:t xml:space="preserve">证正反</w:t>
      </w:r>
      <w:r>
        <w:rPr>
          <w:rFonts w:hint="eastAsia" w:ascii="宋体" w:hAnsi="宋体" w:eastAsia="宋体"/>
          <w:bCs/>
          <w:sz w:val="24"/>
          <w:highlight w:val="none"/>
        </w:rPr>
        <w:t xml:space="preserve">面扫描</w:t>
      </w:r>
      <w:r>
        <w:rPr>
          <w:rFonts w:ascii="宋体" w:hAnsi="宋体" w:eastAsia="宋体"/>
          <w:bCs/>
          <w:sz w:val="24"/>
          <w:highlight w:val="none"/>
        </w:rPr>
        <w:t xml:space="preserve">件</w:t>
      </w:r>
      <w:r>
        <w:rPr>
          <w:rFonts w:hint="eastAsia" w:ascii="宋体" w:hAnsi="宋体" w:eastAsia="宋体"/>
          <w:bCs/>
          <w:sz w:val="24"/>
          <w:highlight w:val="none"/>
        </w:rPr>
        <w:t xml:space="preserve">。</w:t>
      </w:r>
      <w:r/>
    </w:p>
    <w:tbl>
      <w:tblPr>
        <w:tblStyle w:val="869"/>
        <w:tblW w:w="837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52"/>
        <w:gridCol w:w="4127"/>
      </w:tblGrid>
      <w:tr>
        <w:trPr>
          <w:trHeight w:val="1607"/>
        </w:trPr>
        <w:tc>
          <w:tcPr>
            <w:tcW w:w="4252" w:type="dxa"/>
            <w:textDirection w:val="lrTb"/>
            <w:noWrap w:val="false"/>
          </w:tcPr>
          <w:p>
            <w:pPr>
              <w:contextualSpacing/>
              <w:ind w:firstLine="480"/>
              <w:jc w:val="left"/>
              <w:spacing w:line="360" w:lineRule="auto"/>
              <w:rPr>
                <w:rFonts w:ascii="宋体" w:hAnsi="宋体" w:eastAsia="宋体"/>
                <w:bCs/>
                <w:sz w:val="24"/>
                <w:highlight w:val="none"/>
              </w:rPr>
            </w:pPr>
            <w:r>
              <w:rPr>
                <w:rFonts w:ascii="宋体" w:hAnsi="宋体" w:eastAsia="宋体"/>
                <w:bCs/>
                <w:sz w:val="24"/>
                <w:highlight w:val="none"/>
              </w:rPr>
            </w:r>
            <w:r/>
          </w:p>
          <w:p>
            <w:pPr>
              <w:contextualSpacing/>
              <w:ind w:firstLine="480"/>
              <w:jc w:val="left"/>
              <w:spacing w:line="360" w:lineRule="auto"/>
              <w:rPr>
                <w:rFonts w:ascii="宋体" w:hAnsi="宋体" w:eastAsia="宋体"/>
                <w:bCs/>
                <w:sz w:val="24"/>
                <w:highlight w:val="none"/>
              </w:rPr>
            </w:pPr>
            <w:r>
              <w:rPr>
                <w:rFonts w:ascii="宋体" w:hAnsi="宋体" w:eastAsia="宋体"/>
                <w:bCs/>
                <w:sz w:val="24"/>
                <w:highlight w:val="none"/>
              </w:rPr>
            </w:r>
            <w:r/>
          </w:p>
          <w:p>
            <w:pPr>
              <w:contextualSpacing/>
              <w:ind w:firstLine="480"/>
              <w:jc w:val="left"/>
              <w:spacing w:line="360" w:lineRule="auto"/>
              <w:rPr>
                <w:rFonts w:ascii="宋体" w:hAnsi="宋体" w:eastAsia="宋体"/>
                <w:bCs/>
                <w:sz w:val="24"/>
                <w:highlight w:val="none"/>
              </w:rPr>
            </w:pPr>
            <w:r>
              <w:rPr>
                <w:rFonts w:ascii="宋体" w:hAnsi="宋体" w:eastAsia="宋体"/>
                <w:bCs/>
                <w:sz w:val="24"/>
                <w:highlight w:val="none"/>
              </w:rPr>
            </w:r>
            <w:r/>
          </w:p>
        </w:tc>
        <w:tc>
          <w:tcPr>
            <w:tcW w:w="4127" w:type="dxa"/>
            <w:textDirection w:val="lrTb"/>
            <w:noWrap w:val="false"/>
          </w:tcPr>
          <w:p>
            <w:pPr>
              <w:contextualSpacing/>
              <w:ind w:firstLine="480"/>
              <w:jc w:val="left"/>
              <w:spacing w:line="360" w:lineRule="auto"/>
              <w:rPr>
                <w:rFonts w:ascii="宋体" w:hAnsi="宋体" w:eastAsia="宋体"/>
                <w:bCs/>
                <w:sz w:val="24"/>
                <w:highlight w:val="none"/>
              </w:rPr>
            </w:pPr>
            <w:r>
              <w:rPr>
                <w:rFonts w:ascii="宋体" w:hAnsi="宋体" w:eastAsia="宋体"/>
                <w:bCs/>
                <w:sz w:val="24"/>
                <w:highlight w:val="none"/>
              </w:rPr>
            </w:r>
            <w:r/>
          </w:p>
          <w:p>
            <w:pPr>
              <w:contextualSpacing/>
              <w:ind w:firstLine="480"/>
              <w:jc w:val="left"/>
              <w:spacing w:line="360" w:lineRule="auto"/>
              <w:rPr>
                <w:rFonts w:ascii="宋体" w:hAnsi="宋体" w:eastAsia="宋体"/>
                <w:bCs/>
                <w:sz w:val="24"/>
                <w:highlight w:val="none"/>
              </w:rPr>
            </w:pPr>
            <w:r>
              <w:rPr>
                <w:rFonts w:ascii="宋体" w:hAnsi="宋体" w:eastAsia="宋体"/>
                <w:bCs/>
                <w:sz w:val="24"/>
                <w:highlight w:val="none"/>
              </w:rPr>
            </w:r>
            <w:r/>
          </w:p>
          <w:p>
            <w:pPr>
              <w:contextualSpacing/>
              <w:ind w:firstLine="480"/>
              <w:jc w:val="left"/>
              <w:spacing w:line="360" w:lineRule="auto"/>
              <w:rPr>
                <w:rFonts w:ascii="宋体" w:hAnsi="宋体" w:eastAsia="宋体"/>
                <w:bCs/>
                <w:sz w:val="24"/>
                <w:highlight w:val="none"/>
              </w:rPr>
            </w:pPr>
            <w:r>
              <w:rPr>
                <w:rFonts w:ascii="宋体" w:hAnsi="宋体" w:eastAsia="宋体"/>
                <w:bCs/>
                <w:sz w:val="24"/>
                <w:highlight w:val="none"/>
              </w:rPr>
            </w:r>
            <w:r/>
          </w:p>
        </w:tc>
      </w:tr>
    </w:tbl>
    <w:p>
      <w:pPr>
        <w:contextualSpacing/>
        <w:ind w:firstLine="480"/>
        <w:jc w:val="left"/>
        <w:spacing w:line="360" w:lineRule="auto"/>
        <w:rPr>
          <w:rFonts w:ascii="宋体" w:hAnsi="宋体" w:eastAsia="宋体"/>
          <w:bCs/>
          <w:sz w:val="24"/>
          <w:highlight w:val="none"/>
        </w:rPr>
      </w:pPr>
      <w:r>
        <w:rPr>
          <w:rFonts w:ascii="宋体" w:hAnsi="宋体" w:eastAsia="宋体"/>
          <w:bCs/>
          <w:sz w:val="24"/>
          <w:highlight w:val="none"/>
        </w:rPr>
      </w:r>
      <w:r/>
    </w:p>
    <w:p>
      <w:pPr>
        <w:contextualSpacing/>
        <w:ind w:firstLine="480"/>
        <w:jc w:val="left"/>
        <w:spacing w:line="360" w:lineRule="auto"/>
        <w:rPr>
          <w:rFonts w:ascii="宋体" w:hAnsi="宋体" w:eastAsia="宋体"/>
          <w:bCs/>
          <w:sz w:val="24"/>
          <w:highlight w:val="none"/>
        </w:rPr>
      </w:pPr>
      <w:r>
        <w:rPr>
          <w:rFonts w:ascii="宋体" w:hAnsi="宋体" w:eastAsia="宋体"/>
          <w:bCs/>
          <w:sz w:val="24"/>
          <w:highlight w:val="none"/>
        </w:rPr>
      </w:r>
      <w:r/>
    </w:p>
    <w:p>
      <w:pPr>
        <w:contextualSpacing/>
        <w:ind w:firstLine="480"/>
        <w:jc w:val="left"/>
        <w:spacing w:line="360" w:lineRule="auto"/>
        <w:rPr>
          <w:rFonts w:ascii="宋体" w:hAnsi="宋体" w:eastAsia="宋体"/>
          <w:bCs/>
          <w:sz w:val="24"/>
          <w:highlight w:val="none"/>
        </w:rPr>
      </w:pPr>
      <w:r>
        <w:rPr>
          <w:rFonts w:hint="eastAsia" w:ascii="宋体" w:hAnsi="宋体" w:eastAsia="宋体"/>
          <w:bCs/>
          <w:sz w:val="24"/>
          <w:highlight w:val="none"/>
        </w:rPr>
        <w:t xml:space="preserve">供应商：（加盖公章）</w:t>
      </w:r>
      <w:r/>
    </w:p>
    <w:p>
      <w:pPr>
        <w:contextualSpacing/>
        <w:ind w:firstLine="480"/>
        <w:jc w:val="left"/>
        <w:spacing w:line="360" w:lineRule="auto"/>
        <w:rPr>
          <w:rFonts w:ascii="宋体" w:hAnsi="宋体" w:eastAsia="宋体"/>
          <w:bCs/>
          <w:sz w:val="24"/>
          <w:highlight w:val="none"/>
        </w:rPr>
      </w:pPr>
      <w:r>
        <w:rPr>
          <w:rFonts w:hint="eastAsia" w:ascii="宋体" w:hAnsi="宋体" w:eastAsia="宋体"/>
          <w:bCs/>
          <w:sz w:val="24"/>
          <w:highlight w:val="none"/>
        </w:rPr>
        <w:t xml:space="preserve">法定代表人</w:t>
      </w:r>
      <w:r>
        <w:rPr>
          <w:rFonts w:ascii="宋体" w:hAnsi="宋体" w:eastAsia="宋体"/>
          <w:bCs/>
          <w:sz w:val="24"/>
          <w:highlight w:val="none"/>
        </w:rPr>
        <w:t xml:space="preserve">签字</w:t>
      </w:r>
      <w:r>
        <w:rPr>
          <w:rFonts w:hint="eastAsia" w:ascii="宋体" w:hAnsi="宋体" w:eastAsia="宋体"/>
          <w:bCs/>
          <w:sz w:val="24"/>
          <w:highlight w:val="none"/>
        </w:rPr>
        <w:t xml:space="preserve">或盖章：</w:t>
      </w:r>
      <w:r/>
    </w:p>
    <w:p>
      <w:pPr>
        <w:contextualSpacing/>
        <w:ind w:firstLine="480"/>
        <w:jc w:val="left"/>
        <w:spacing w:line="360" w:lineRule="auto"/>
        <w:rPr>
          <w:rFonts w:ascii="宋体" w:hAnsi="宋体" w:eastAsia="宋体"/>
          <w:bCs/>
          <w:sz w:val="24"/>
          <w:highlight w:val="none"/>
        </w:rPr>
      </w:pPr>
      <w:r>
        <w:rPr>
          <w:rFonts w:hint="eastAsia" w:ascii="宋体" w:hAnsi="宋体" w:eastAsia="宋体"/>
          <w:bCs/>
          <w:sz w:val="24"/>
          <w:highlight w:val="none"/>
        </w:rPr>
        <w:t xml:space="preserve">日期：    年    月    日</w:t>
      </w:r>
      <w:r/>
    </w:p>
    <w:p>
      <w:pPr>
        <w:contextualSpacing/>
        <w:ind w:firstLine="480"/>
        <w:jc w:val="left"/>
        <w:spacing w:line="360" w:lineRule="auto"/>
        <w:rPr>
          <w:rFonts w:ascii="宋体" w:hAnsi="宋体" w:eastAsia="宋体"/>
          <w:bCs/>
          <w:sz w:val="24"/>
          <w:highlight w:val="none"/>
        </w:rPr>
      </w:pPr>
      <w:r>
        <w:rPr>
          <w:rFonts w:ascii="宋体" w:hAnsi="宋体" w:eastAsia="宋体"/>
          <w:bCs/>
          <w:sz w:val="24"/>
          <w:highlight w:val="none"/>
        </w:rPr>
      </w:r>
      <w:r/>
    </w:p>
    <w:p>
      <w:pPr>
        <w:contextualSpacing/>
        <w:ind w:firstLine="480"/>
        <w:jc w:val="left"/>
        <w:spacing w:line="360" w:lineRule="auto"/>
        <w:rPr>
          <w:rFonts w:ascii="宋体" w:hAnsi="宋体" w:eastAsia="宋体"/>
          <w:bCs/>
          <w:sz w:val="24"/>
          <w:highlight w:val="none"/>
        </w:rPr>
      </w:pPr>
      <w:r>
        <w:rPr>
          <w:rFonts w:hint="eastAsia" w:ascii="宋体" w:hAnsi="宋体" w:eastAsia="宋体"/>
          <w:bCs/>
          <w:sz w:val="24"/>
          <w:highlight w:val="none"/>
        </w:rPr>
        <w:t xml:space="preserve">说明</w:t>
      </w:r>
      <w:r>
        <w:rPr>
          <w:rFonts w:ascii="宋体" w:hAnsi="宋体" w:eastAsia="宋体"/>
          <w:bCs/>
          <w:sz w:val="24"/>
          <w:highlight w:val="none"/>
        </w:rPr>
        <w:t xml:space="preserve">：</w:t>
      </w:r>
      <w:r/>
    </w:p>
    <w:p>
      <w:pPr>
        <w:contextualSpacing/>
        <w:ind w:firstLine="480"/>
        <w:jc w:val="left"/>
        <w:spacing w:line="360" w:lineRule="auto"/>
        <w:rPr>
          <w:rFonts w:ascii="宋体" w:hAnsi="宋体" w:eastAsia="宋体"/>
          <w:bCs/>
          <w:sz w:val="24"/>
          <w:highlight w:val="none"/>
        </w:rPr>
      </w:pPr>
      <w:r>
        <w:rPr>
          <w:rFonts w:ascii="宋体" w:hAnsi="宋体" w:eastAsia="宋体"/>
          <w:bCs/>
          <w:sz w:val="24"/>
          <w:highlight w:val="none"/>
        </w:rPr>
        <w:t xml:space="preserve">1.若供应商为事业单位或其他组织或分支机构（仅当</w:t>
      </w:r>
      <w:r>
        <w:rPr>
          <w:rFonts w:hint="eastAsia" w:ascii="宋体" w:hAnsi="宋体" w:eastAsia="宋体"/>
          <w:bCs/>
          <w:sz w:val="24"/>
          <w:highlight w:val="none"/>
        </w:rPr>
        <w:t xml:space="preserve">磋商文件</w:t>
      </w:r>
      <w:r>
        <w:rPr>
          <w:rFonts w:ascii="宋体" w:hAnsi="宋体" w:eastAsia="宋体"/>
          <w:bCs/>
          <w:sz w:val="24"/>
          <w:highlight w:val="none"/>
        </w:rPr>
        <w:t xml:space="preserve">注明允许分支机构</w:t>
      </w:r>
      <w:r>
        <w:rPr>
          <w:rFonts w:hint="eastAsia" w:ascii="宋体" w:hAnsi="宋体" w:eastAsia="宋体"/>
          <w:bCs/>
          <w:sz w:val="24"/>
          <w:highlight w:val="none"/>
        </w:rPr>
        <w:t xml:space="preserve">响应</w:t>
      </w:r>
      <w:r>
        <w:rPr>
          <w:rFonts w:ascii="宋体" w:hAnsi="宋体" w:eastAsia="宋体"/>
          <w:bCs/>
          <w:sz w:val="24"/>
          <w:highlight w:val="none"/>
        </w:rPr>
        <w:t xml:space="preserve">的），则法定代表人（单位负责人）</w:t>
      </w:r>
      <w:r>
        <w:rPr>
          <w:rFonts w:hint="eastAsia" w:ascii="宋体" w:hAnsi="宋体" w:eastAsia="宋体"/>
          <w:bCs/>
          <w:sz w:val="24"/>
          <w:highlight w:val="none"/>
        </w:rPr>
        <w:t xml:space="preserve">处</w:t>
      </w:r>
      <w:r>
        <w:rPr>
          <w:rFonts w:ascii="宋体" w:hAnsi="宋体" w:eastAsia="宋体"/>
          <w:bCs/>
          <w:sz w:val="24"/>
          <w:highlight w:val="none"/>
        </w:rPr>
        <w:t xml:space="preserve">的签署人可为单位负责人</w:t>
      </w:r>
      <w:r>
        <w:rPr>
          <w:rFonts w:hint="eastAsia" w:ascii="宋体" w:hAnsi="宋体" w:eastAsia="宋体"/>
          <w:bCs/>
          <w:sz w:val="24"/>
          <w:highlight w:val="none"/>
        </w:rPr>
        <w:t xml:space="preserve">。</w:t>
      </w:r>
      <w:r/>
    </w:p>
    <w:p>
      <w:pPr>
        <w:contextualSpacing/>
        <w:ind w:firstLine="480"/>
        <w:jc w:val="left"/>
        <w:spacing w:line="360" w:lineRule="auto"/>
        <w:rPr>
          <w:rFonts w:ascii="宋体" w:hAnsi="宋体" w:eastAsia="宋体"/>
          <w:bCs/>
          <w:sz w:val="24"/>
          <w:highlight w:val="none"/>
        </w:rPr>
      </w:pPr>
      <w:r>
        <w:rPr>
          <w:rFonts w:hint="eastAsia" w:ascii="宋体" w:hAnsi="宋体" w:eastAsia="宋体"/>
          <w:bCs/>
          <w:sz w:val="24"/>
          <w:highlight w:val="none"/>
        </w:rPr>
        <w:t xml:space="preserve">2</w:t>
      </w:r>
      <w:r>
        <w:rPr>
          <w:rFonts w:ascii="宋体" w:hAnsi="宋体" w:eastAsia="宋体"/>
          <w:bCs/>
          <w:sz w:val="24"/>
          <w:highlight w:val="none"/>
        </w:rPr>
        <w:t xml:space="preserve">.</w:t>
      </w:r>
      <w:r>
        <w:rPr>
          <w:rFonts w:hint="eastAsia" w:ascii="宋体" w:hAnsi="宋体" w:eastAsia="宋体"/>
          <w:bCs/>
          <w:sz w:val="24"/>
          <w:highlight w:val="none"/>
        </w:rPr>
        <w:t xml:space="preserve">供应商为自然人的情形，可不提供本</w:t>
      </w:r>
      <w:r>
        <w:rPr>
          <w:rFonts w:ascii="宋体" w:hAnsi="宋体" w:eastAsia="宋体"/>
          <w:bCs/>
          <w:sz w:val="24"/>
          <w:highlight w:val="none"/>
        </w:rPr>
        <w:t xml:space="preserve">《</w:t>
      </w:r>
      <w:r>
        <w:rPr>
          <w:rFonts w:hint="eastAsia" w:ascii="宋体" w:hAnsi="宋体" w:eastAsia="宋体"/>
          <w:bCs/>
          <w:sz w:val="24"/>
          <w:highlight w:val="none"/>
        </w:rPr>
        <w:t xml:space="preserve">法定代表人资格证明书</w:t>
      </w:r>
      <w:r>
        <w:rPr>
          <w:rFonts w:ascii="宋体" w:hAnsi="宋体" w:eastAsia="宋体"/>
          <w:bCs/>
          <w:sz w:val="24"/>
          <w:highlight w:val="none"/>
        </w:rPr>
        <w:t xml:space="preserve">》</w:t>
      </w:r>
      <w:r>
        <w:rPr>
          <w:rFonts w:hint="eastAsia" w:ascii="宋体" w:hAnsi="宋体" w:eastAsia="宋体"/>
          <w:bCs/>
          <w:sz w:val="24"/>
          <w:highlight w:val="none"/>
        </w:rPr>
        <w:t xml:space="preserve">。</w:t>
      </w:r>
      <w:r/>
    </w:p>
    <w:p>
      <w:pPr>
        <w:contextualSpacing/>
        <w:ind w:firstLine="480"/>
        <w:jc w:val="left"/>
        <w:spacing w:line="360" w:lineRule="auto"/>
        <w:rPr>
          <w:rFonts w:ascii="宋体" w:hAnsi="宋体" w:eastAsia="宋体"/>
          <w:bCs/>
          <w:sz w:val="24"/>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ascii="宋体" w:hAnsi="宋体" w:eastAsia="宋体"/>
          <w:bCs/>
          <w:sz w:val="24"/>
          <w:highlight w:val="none"/>
        </w:rPr>
      </w:r>
      <w:r/>
    </w:p>
    <w:p>
      <w:pPr>
        <w:jc w:val="left"/>
        <w:spacing w:line="360" w:lineRule="auto"/>
        <w:rPr>
          <w:rFonts w:ascii="宋体" w:hAnsi="宋体" w:eastAsia="宋体"/>
          <w:sz w:val="24"/>
          <w:szCs w:val="20"/>
          <w:highlight w:val="none"/>
        </w:rPr>
        <w:outlineLvl w:val="2"/>
      </w:pPr>
      <w:r>
        <w:rPr>
          <w:rFonts w:hint="eastAsia" w:ascii="宋体" w:hAnsi="宋体" w:eastAsia="宋体"/>
          <w:sz w:val="24"/>
          <w:szCs w:val="20"/>
          <w:highlight w:val="none"/>
        </w:rPr>
        <w:t xml:space="preserve">5政府采购供应商信用承诺书</w:t>
      </w:r>
      <w:r>
        <w:rPr>
          <w:rFonts w:ascii="宋体" w:hAnsi="宋体" w:eastAsia="宋体"/>
          <w:sz w:val="24"/>
          <w:szCs w:val="20"/>
          <w:highlight w:val="none"/>
        </w:rPr>
        <w:t xml:space="preserve">（实质性格式）</w:t>
      </w:r>
      <w:r/>
    </w:p>
    <w:p>
      <w:pPr>
        <w:jc w:val="center"/>
        <w:spacing w:line="360" w:lineRule="auto"/>
        <w:rPr>
          <w:rFonts w:ascii="宋体" w:hAnsi="宋体" w:eastAsia="宋体"/>
          <w:b/>
          <w:sz w:val="28"/>
          <w:szCs w:val="28"/>
          <w:highlight w:val="none"/>
        </w:rPr>
      </w:pPr>
      <w:r>
        <w:rPr>
          <w:rFonts w:hint="eastAsia" w:ascii="宋体" w:hAnsi="宋体" w:eastAsia="宋体"/>
          <w:b/>
          <w:sz w:val="28"/>
          <w:szCs w:val="28"/>
          <w:highlight w:val="none"/>
        </w:rPr>
        <w:t xml:space="preserve">政府采购供应商信用承诺书</w:t>
      </w:r>
      <w:r/>
    </w:p>
    <w:p>
      <w:pPr>
        <w:contextualSpacing/>
        <w:ind w:firstLine="480"/>
        <w:jc w:val="left"/>
        <w:spacing w:line="360" w:lineRule="auto"/>
        <w:rPr>
          <w:rFonts w:ascii="宋体" w:hAnsi="宋体" w:eastAsia="宋体"/>
          <w:bCs/>
          <w:sz w:val="24"/>
          <w:highlight w:val="none"/>
        </w:rPr>
      </w:pPr>
      <w:r>
        <w:rPr>
          <w:rFonts w:hint="eastAsia" w:ascii="宋体" w:hAnsi="宋体" w:eastAsia="宋体"/>
          <w:bCs/>
          <w:sz w:val="24"/>
          <w:highlight w:val="none"/>
        </w:rPr>
        <w:t xml:space="preserve">为维护公开、公平、公正的政府采购市场秩序，树立诚实守信的供应商形象，本单位在参与政府采购活动中,自愿作出以下承诺：</w:t>
      </w:r>
      <w:r/>
    </w:p>
    <w:p>
      <w:pPr>
        <w:contextualSpacing/>
        <w:ind w:firstLine="480"/>
        <w:jc w:val="left"/>
        <w:spacing w:line="360" w:lineRule="auto"/>
        <w:rPr>
          <w:rFonts w:ascii="宋体" w:hAnsi="宋体" w:eastAsia="宋体"/>
          <w:bCs/>
          <w:sz w:val="24"/>
          <w:highlight w:val="none"/>
        </w:rPr>
      </w:pPr>
      <w:r>
        <w:rPr>
          <w:rFonts w:hint="eastAsia" w:ascii="宋体" w:hAnsi="宋体" w:eastAsia="宋体"/>
          <w:bCs/>
          <w:sz w:val="24"/>
          <w:highlight w:val="none"/>
        </w:rPr>
        <w:t xml:space="preserve">一、严格遵守国家法律、法规和规章，全面履行应尽的责任和义务，全面做到履约守信，具备《政府采购法》第二十二条第一款规定的条件。</w:t>
      </w:r>
      <w:r/>
    </w:p>
    <w:p>
      <w:pPr>
        <w:contextualSpacing/>
        <w:ind w:firstLine="480"/>
        <w:jc w:val="left"/>
        <w:spacing w:line="360" w:lineRule="auto"/>
        <w:rPr>
          <w:rFonts w:ascii="宋体" w:hAnsi="宋体" w:eastAsia="宋体"/>
          <w:bCs/>
          <w:sz w:val="24"/>
          <w:highlight w:val="none"/>
        </w:rPr>
      </w:pPr>
      <w:r>
        <w:rPr>
          <w:rFonts w:hint="eastAsia" w:ascii="宋体" w:hAnsi="宋体" w:eastAsia="宋体"/>
          <w:bCs/>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contextualSpacing/>
        <w:ind w:firstLine="480"/>
        <w:jc w:val="left"/>
        <w:spacing w:line="360" w:lineRule="auto"/>
        <w:rPr>
          <w:rFonts w:ascii="宋体" w:hAnsi="宋体" w:eastAsia="宋体"/>
          <w:bCs/>
          <w:sz w:val="24"/>
          <w:highlight w:val="none"/>
        </w:rPr>
      </w:pPr>
      <w:r>
        <w:rPr>
          <w:rFonts w:hint="eastAsia" w:ascii="宋体" w:hAnsi="宋体" w:eastAsia="宋体"/>
          <w:bCs/>
          <w:sz w:val="24"/>
          <w:highlight w:val="none"/>
        </w:rPr>
        <w:t xml:space="preserve">三、本单位提供给注册登记部门、行业管理部门、司法部门、行业组织以及在政府采购活动中提交的所有资料均合法、真实、有效，无任何伪造、修改、虚假</w:t>
      </w:r>
      <w:r>
        <w:rPr>
          <w:rFonts w:hint="eastAsia" w:ascii="宋体" w:hAnsi="宋体" w:eastAsia="宋体"/>
          <w:bCs/>
          <w:sz w:val="24"/>
          <w:highlight w:val="none"/>
          <w:lang w:val="en-US" w:eastAsia="zh-CN"/>
        </w:rPr>
        <w:t xml:space="preserve">成分</w:t>
      </w:r>
      <w:r>
        <w:rPr>
          <w:rFonts w:hint="eastAsia" w:ascii="宋体" w:hAnsi="宋体" w:eastAsia="宋体"/>
          <w:bCs/>
          <w:sz w:val="24"/>
          <w:highlight w:val="none"/>
        </w:rPr>
        <w:t xml:space="preserve">，并对所提供资料的真实性负责。</w:t>
      </w:r>
      <w:r/>
    </w:p>
    <w:p>
      <w:pPr>
        <w:contextualSpacing/>
        <w:ind w:firstLine="480"/>
        <w:jc w:val="left"/>
        <w:spacing w:line="360" w:lineRule="auto"/>
        <w:rPr>
          <w:rFonts w:ascii="宋体" w:hAnsi="宋体" w:eastAsia="宋体"/>
          <w:bCs/>
          <w:sz w:val="24"/>
          <w:highlight w:val="none"/>
        </w:rPr>
      </w:pPr>
      <w:r>
        <w:rPr>
          <w:rFonts w:hint="eastAsia" w:ascii="宋体" w:hAnsi="宋体" w:eastAsia="宋体"/>
          <w:bCs/>
          <w:sz w:val="24"/>
          <w:highlight w:val="none"/>
        </w:rPr>
        <w:t xml:space="preserve">四、严格依法开展生产经营活动，主动接受行业监管，自愿接受依法开展的日常检查；违法失信经营后将自愿接受约束和惩戒，并依法承担相应责任。</w:t>
      </w:r>
      <w:r/>
    </w:p>
    <w:p>
      <w:pPr>
        <w:contextualSpacing/>
        <w:ind w:firstLine="480"/>
        <w:jc w:val="left"/>
        <w:spacing w:line="360" w:lineRule="auto"/>
        <w:rPr>
          <w:rFonts w:ascii="宋体" w:hAnsi="宋体" w:eastAsia="宋体"/>
          <w:bCs/>
          <w:sz w:val="24"/>
          <w:highlight w:val="none"/>
        </w:rPr>
      </w:pPr>
      <w:r>
        <w:rPr>
          <w:rFonts w:hint="eastAsia" w:ascii="宋体" w:hAnsi="宋体" w:eastAsia="宋体"/>
          <w:bCs/>
          <w:sz w:val="24"/>
          <w:highlight w:val="none"/>
        </w:rPr>
        <w:t xml:space="preserve">五、承诺本单位自觉接受行政管理部门、行业组织、社会公众、新闻舆论的监督。 </w:t>
      </w:r>
      <w:r/>
    </w:p>
    <w:p>
      <w:pPr>
        <w:contextualSpacing/>
        <w:ind w:firstLine="480"/>
        <w:jc w:val="left"/>
        <w:spacing w:line="360" w:lineRule="auto"/>
        <w:rPr>
          <w:rFonts w:ascii="宋体" w:hAnsi="宋体" w:eastAsia="宋体"/>
          <w:bCs/>
          <w:sz w:val="24"/>
          <w:highlight w:val="none"/>
        </w:rPr>
      </w:pPr>
      <w:r>
        <w:rPr>
          <w:rFonts w:hint="eastAsia" w:ascii="宋体" w:hAnsi="宋体" w:eastAsia="宋体"/>
          <w:bCs/>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contextualSpacing/>
        <w:ind w:firstLine="480"/>
        <w:jc w:val="left"/>
        <w:spacing w:line="360" w:lineRule="auto"/>
        <w:rPr>
          <w:rFonts w:ascii="宋体" w:hAnsi="宋体" w:eastAsia="宋体"/>
          <w:bCs/>
          <w:sz w:val="24"/>
          <w:highlight w:val="none"/>
        </w:rPr>
      </w:pPr>
      <w:r>
        <w:rPr>
          <w:rFonts w:hint="eastAsia" w:ascii="宋体" w:hAnsi="宋体" w:eastAsia="宋体"/>
          <w:bCs/>
          <w:sz w:val="24"/>
          <w:highlight w:val="none"/>
        </w:rPr>
        <w:t xml:space="preserve">七、承诺本单位在信用中国（江苏）网站中无违法违规、较重或严重失信记录。 </w:t>
      </w:r>
      <w:r/>
    </w:p>
    <w:p>
      <w:pPr>
        <w:contextualSpacing/>
        <w:ind w:firstLine="480"/>
        <w:jc w:val="left"/>
        <w:spacing w:line="360" w:lineRule="auto"/>
        <w:rPr>
          <w:rFonts w:ascii="宋体" w:hAnsi="宋体" w:eastAsia="宋体"/>
          <w:bCs/>
          <w:sz w:val="24"/>
          <w:highlight w:val="none"/>
        </w:rPr>
      </w:pPr>
      <w:r>
        <w:rPr>
          <w:rFonts w:hint="eastAsia" w:ascii="宋体" w:hAnsi="宋体" w:eastAsia="宋体"/>
          <w:bCs/>
          <w:sz w:val="24"/>
          <w:highlight w:val="none"/>
        </w:rPr>
        <w:t xml:space="preserve">八、承诺本单位提出政府采购质疑和投诉坚持依法依规、诚实信用原则。</w:t>
      </w:r>
      <w:r/>
    </w:p>
    <w:p>
      <w:pPr>
        <w:contextualSpacing/>
        <w:ind w:firstLine="480"/>
        <w:jc w:val="left"/>
        <w:spacing w:line="360" w:lineRule="auto"/>
        <w:rPr>
          <w:rFonts w:ascii="宋体" w:hAnsi="宋体" w:eastAsia="宋体"/>
          <w:bCs/>
          <w:sz w:val="24"/>
          <w:highlight w:val="none"/>
        </w:rPr>
      </w:pPr>
      <w:r>
        <w:rPr>
          <w:rFonts w:hint="eastAsia" w:ascii="宋体" w:hAnsi="宋体" w:eastAsia="宋体"/>
          <w:bCs/>
          <w:sz w:val="24"/>
          <w:highlight w:val="none"/>
        </w:rPr>
        <w:t xml:space="preserve">九、根据政府采购相关法律法规的规定需要作出的其他承诺。 </w:t>
      </w:r>
      <w:r/>
    </w:p>
    <w:p>
      <w:pPr>
        <w:contextualSpacing/>
        <w:ind w:firstLine="480"/>
        <w:jc w:val="left"/>
        <w:spacing w:line="360" w:lineRule="auto"/>
        <w:rPr>
          <w:rFonts w:ascii="宋体" w:hAnsi="宋体" w:eastAsia="宋体"/>
          <w:bCs/>
          <w:sz w:val="24"/>
          <w:highlight w:val="none"/>
        </w:rPr>
      </w:pPr>
      <w:r>
        <w:rPr>
          <w:rFonts w:hint="eastAsia" w:ascii="宋体" w:hAnsi="宋体" w:eastAsia="宋体"/>
          <w:bCs/>
          <w:sz w:val="24"/>
          <w:highlight w:val="none"/>
        </w:rPr>
        <w:t xml:space="preserve">十、承诺本单位若违背承诺约定，经查实，愿意接受行业主管部门和信用管理部门相应的规定处罚，承担违约责任，并依法承担相应的法律责任。</w:t>
      </w:r>
      <w:r/>
    </w:p>
    <w:p>
      <w:pPr>
        <w:contextualSpacing/>
        <w:ind w:firstLine="480"/>
        <w:jc w:val="left"/>
        <w:spacing w:line="360" w:lineRule="auto"/>
        <w:rPr>
          <w:rFonts w:ascii="宋体" w:hAnsi="宋体" w:eastAsia="宋体"/>
          <w:bCs/>
          <w:sz w:val="24"/>
          <w:highlight w:val="none"/>
        </w:rPr>
      </w:pPr>
      <w:r>
        <w:rPr>
          <w:rFonts w:hint="eastAsia" w:ascii="宋体" w:hAnsi="宋体" w:eastAsia="宋体"/>
          <w:bCs/>
          <w:sz w:val="24"/>
          <w:highlight w:val="none"/>
        </w:rPr>
        <w:t xml:space="preserve">十一、承诺本单位同意将以上承诺事项上网公示，违背承诺约定行为将作为失信信息，记录到常州市公共信用信息系统，并予以公开。</w:t>
      </w:r>
      <w:r/>
    </w:p>
    <w:p>
      <w:pPr>
        <w:contextualSpacing/>
        <w:ind w:firstLine="480"/>
        <w:jc w:val="left"/>
        <w:spacing w:line="360" w:lineRule="auto"/>
        <w:rPr>
          <w:rFonts w:ascii="宋体" w:hAnsi="宋体" w:eastAsia="宋体"/>
          <w:bCs/>
          <w:sz w:val="24"/>
          <w:highlight w:val="none"/>
        </w:rPr>
      </w:pPr>
      <w:r>
        <w:rPr>
          <w:rFonts w:ascii="宋体" w:hAnsi="宋体" w:eastAsia="宋体"/>
          <w:bCs/>
          <w:sz w:val="24"/>
          <w:highlight w:val="none"/>
        </w:rPr>
        <w:t xml:space="preserve">供应商名称（加盖公章）：____________</w:t>
      </w:r>
      <w:r/>
    </w:p>
    <w:p>
      <w:pPr>
        <w:contextualSpacing/>
        <w:ind w:firstLine="480"/>
        <w:jc w:val="left"/>
        <w:spacing w:line="360" w:lineRule="auto"/>
        <w:rPr>
          <w:rFonts w:ascii="宋体" w:hAnsi="宋体" w:eastAsia="宋体"/>
          <w:bCs/>
          <w:sz w:val="24"/>
          <w:highlight w:val="none"/>
        </w:rPr>
      </w:pPr>
      <w:r>
        <w:rPr>
          <w:rFonts w:ascii="宋体" w:hAnsi="宋体" w:eastAsia="宋体"/>
          <w:bCs/>
          <w:sz w:val="24"/>
          <w:highlight w:val="none"/>
        </w:rPr>
        <w:t xml:space="preserve">日期：_____年______月______日   </w:t>
      </w:r>
      <w:r/>
    </w:p>
    <w:p>
      <w:pPr>
        <w:jc w:val="left"/>
        <w:spacing w:line="360" w:lineRule="auto"/>
        <w:rPr>
          <w:rFonts w:ascii="宋体" w:hAnsi="宋体" w:eastAsia="宋体"/>
          <w:sz w:val="24"/>
          <w:szCs w:val="20"/>
          <w:highlight w:val="none"/>
        </w:rPr>
        <w:sectPr>
          <w:footnotePr/>
          <w:endnotePr/>
          <w:type w:val="nextPage"/>
          <w:pgSz w:w="11906" w:h="16838" w:orient="portrait"/>
          <w:pgMar w:top="1440" w:right="1800" w:bottom="1440" w:left="1800" w:header="851" w:footer="992" w:gutter="0"/>
          <w:cols w:num="1" w:sep="0" w:space="0" w:equalWidth="1"/>
          <w:docGrid w:linePitch="360"/>
        </w:sectPr>
        <w:outlineLvl w:val="2"/>
      </w:pPr>
      <w:r>
        <w:rPr>
          <w:rFonts w:ascii="宋体" w:hAnsi="宋体" w:eastAsia="宋体"/>
          <w:sz w:val="24"/>
          <w:szCs w:val="20"/>
          <w:highlight w:val="none"/>
        </w:rPr>
      </w:r>
      <w:r/>
    </w:p>
    <w:p>
      <w:pPr>
        <w:jc w:val="left"/>
        <w:spacing w:line="360" w:lineRule="auto"/>
        <w:rPr>
          <w:rFonts w:ascii="宋体" w:hAnsi="宋体" w:eastAsia="宋体"/>
          <w:sz w:val="24"/>
          <w:szCs w:val="20"/>
          <w:highlight w:val="none"/>
        </w:rPr>
        <w:outlineLvl w:val="2"/>
      </w:pPr>
      <w:r>
        <w:rPr>
          <w:rFonts w:hint="eastAsia" w:ascii="宋体" w:hAnsi="宋体" w:eastAsia="宋体"/>
          <w:sz w:val="24"/>
          <w:szCs w:val="20"/>
          <w:highlight w:val="none"/>
        </w:rPr>
        <w:t xml:space="preserve">6报价</w:t>
      </w:r>
      <w:r>
        <w:rPr>
          <w:rFonts w:ascii="宋体" w:hAnsi="宋体" w:eastAsia="宋体"/>
          <w:sz w:val="24"/>
          <w:szCs w:val="20"/>
          <w:highlight w:val="none"/>
        </w:rPr>
        <w:t xml:space="preserve">一览表</w:t>
      </w:r>
      <w:r>
        <w:rPr>
          <w:rFonts w:hint="eastAsia" w:ascii="宋体" w:hAnsi="宋体" w:eastAsia="宋体"/>
          <w:sz w:val="24"/>
          <w:szCs w:val="20"/>
          <w:highlight w:val="none"/>
        </w:rPr>
        <w:t xml:space="preserve">（实质性格式）</w:t>
      </w:r>
      <w:r/>
    </w:p>
    <w:p>
      <w:pPr>
        <w:jc w:val="center"/>
        <w:spacing w:line="360" w:lineRule="auto"/>
        <w:rPr>
          <w:rFonts w:ascii="宋体" w:hAnsi="宋体" w:eastAsia="宋体"/>
          <w:b/>
          <w:sz w:val="28"/>
          <w:szCs w:val="28"/>
          <w:highlight w:val="none"/>
        </w:rPr>
      </w:pPr>
      <w:r/>
      <w:bookmarkStart w:id="511" w:name="_Toc305158826"/>
      <w:r/>
      <w:bookmarkStart w:id="512" w:name="_Toc164608827"/>
      <w:r/>
      <w:bookmarkStart w:id="513" w:name="_Toc264969248"/>
      <w:r/>
      <w:bookmarkStart w:id="514" w:name="_Toc195842923"/>
      <w:r/>
      <w:bookmarkStart w:id="515" w:name="_Toc226965831"/>
      <w:r/>
      <w:bookmarkStart w:id="516" w:name="_Toc265228396"/>
      <w:r/>
      <w:bookmarkStart w:id="517" w:name="_Toc226337254"/>
      <w:r/>
      <w:bookmarkStart w:id="518" w:name="_Toc226309802"/>
      <w:r/>
      <w:bookmarkStart w:id="519" w:name="_Toc164608672"/>
      <w:r/>
      <w:bookmarkStart w:id="520" w:name="_Toc226965748"/>
      <w:r/>
      <w:bookmarkStart w:id="521" w:name="_Toc305158900"/>
      <w:r>
        <w:rPr>
          <w:rFonts w:hint="eastAsia" w:ascii="宋体" w:hAnsi="宋体" w:eastAsia="宋体"/>
          <w:b/>
          <w:sz w:val="28"/>
          <w:szCs w:val="28"/>
          <w:highlight w:val="none"/>
        </w:rPr>
        <w:t xml:space="preserve">报价一览表</w:t>
      </w:r>
      <w:bookmarkEnd w:id="511"/>
      <w:r/>
      <w:bookmarkEnd w:id="512"/>
      <w:r/>
      <w:bookmarkEnd w:id="513"/>
      <w:r/>
      <w:bookmarkEnd w:id="514"/>
      <w:r/>
      <w:bookmarkEnd w:id="515"/>
      <w:r/>
      <w:bookmarkEnd w:id="516"/>
      <w:r/>
      <w:bookmarkEnd w:id="517"/>
      <w:r/>
      <w:bookmarkEnd w:id="518"/>
      <w:r/>
      <w:bookmarkEnd w:id="519"/>
      <w:r/>
      <w:bookmarkEnd w:id="520"/>
      <w:r/>
      <w:bookmarkEnd w:id="521"/>
      <w:r/>
      <w:r/>
    </w:p>
    <w:p>
      <w:pPr>
        <w:contextualSpacing/>
        <w:ind w:firstLine="480"/>
        <w:jc w:val="left"/>
        <w:spacing w:line="360" w:lineRule="auto"/>
        <w:rPr>
          <w:rFonts w:ascii="宋体" w:hAnsi="宋体" w:eastAsia="宋体"/>
          <w:bCs/>
          <w:sz w:val="24"/>
          <w:highlight w:val="none"/>
        </w:rPr>
      </w:pPr>
      <w:r>
        <w:rPr>
          <w:rFonts w:ascii="宋体" w:hAnsi="宋体" w:eastAsia="宋体"/>
          <w:bCs/>
          <w:sz w:val="24"/>
          <w:highlight w:val="none"/>
        </w:rPr>
        <w:t xml:space="preserve">项目编号：__________________</w:t>
      </w:r>
      <w:r/>
    </w:p>
    <w:p>
      <w:pPr>
        <w:contextualSpacing/>
        <w:ind w:firstLine="480"/>
        <w:jc w:val="left"/>
        <w:spacing w:line="360" w:lineRule="auto"/>
        <w:rPr>
          <w:rFonts w:ascii="宋体" w:hAnsi="宋体" w:eastAsia="宋体"/>
          <w:bCs/>
          <w:sz w:val="24"/>
          <w:highlight w:val="none"/>
        </w:rPr>
      </w:pPr>
      <w:r>
        <w:rPr>
          <w:rFonts w:ascii="宋体" w:hAnsi="宋体" w:eastAsia="宋体"/>
          <w:bCs/>
          <w:sz w:val="24"/>
          <w:highlight w:val="none"/>
        </w:rPr>
        <w:t xml:space="preserve">项目名称：_______________________</w:t>
      </w:r>
      <w:r/>
    </w:p>
    <w:p>
      <w:pPr>
        <w:contextualSpacing/>
        <w:ind w:firstLine="480"/>
        <w:jc w:val="left"/>
        <w:spacing w:line="360" w:lineRule="auto"/>
        <w:rPr>
          <w:rFonts w:ascii="宋体" w:hAnsi="宋体" w:eastAsia="宋体"/>
          <w:bCs/>
          <w:sz w:val="24"/>
          <w:highlight w:val="none"/>
        </w:rPr>
      </w:pPr>
      <w:r>
        <w:rPr>
          <w:rFonts w:ascii="宋体" w:hAnsi="宋体" w:eastAsia="宋体"/>
          <w:bCs/>
          <w:sz w:val="24"/>
          <w:highlight w:val="none"/>
        </w:rPr>
      </w:r>
      <w:r/>
    </w:p>
    <w:tbl>
      <w:tblPr>
        <w:tblStyle w:val="869"/>
        <w:tblW w:w="44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42"/>
        <w:gridCol w:w="2934"/>
        <w:gridCol w:w="1855"/>
        <w:gridCol w:w="1952"/>
      </w:tblGrid>
      <w:tr>
        <w:trPr>
          <w:jc w:val="center"/>
          <w:trHeight w:val="531"/>
        </w:trPr>
        <w:tc>
          <w:tcPr>
            <w:tcBorders>
              <w:top w:val="single" w:color="auto" w:sz="4" w:space="0"/>
              <w:left w:val="single" w:color="auto" w:sz="4" w:space="0"/>
              <w:bottom w:val="single" w:color="auto" w:sz="4" w:space="0"/>
              <w:right w:val="single" w:color="auto" w:sz="4" w:space="0"/>
            </w:tcBorders>
            <w:tcW w:w="496" w:type="pct"/>
            <w:vAlign w:val="center"/>
            <w:vMerge w:val="restart"/>
            <w:textDirection w:val="lrTb"/>
            <w:noWrap w:val="false"/>
          </w:tcPr>
          <w:p>
            <w:pPr>
              <w:jc w:val="center"/>
              <w:tabs>
                <w:tab w:val="left" w:pos="5580" w:leader="none"/>
              </w:tabs>
              <w:rPr>
                <w:rFonts w:ascii="宋体" w:hAnsi="宋体" w:eastAsia="宋体"/>
                <w:b/>
                <w:sz w:val="24"/>
                <w:highlight w:val="none"/>
              </w:rPr>
            </w:pPr>
            <w:r>
              <w:rPr>
                <w:rFonts w:hint="eastAsia" w:ascii="宋体" w:hAnsi="宋体" w:eastAsia="宋体"/>
                <w:b/>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60" w:type="pct"/>
            <w:vAlign w:val="center"/>
            <w:vMerge w:val="restart"/>
            <w:textDirection w:val="lrTb"/>
            <w:noWrap w:val="false"/>
          </w:tcPr>
          <w:p>
            <w:pPr>
              <w:jc w:val="center"/>
              <w:tabs>
                <w:tab w:val="left" w:pos="5580" w:leader="none"/>
              </w:tabs>
              <w:rPr>
                <w:rFonts w:ascii="宋体" w:hAnsi="宋体" w:eastAsia="宋体"/>
                <w:b/>
                <w:sz w:val="24"/>
                <w:highlight w:val="none"/>
              </w:rPr>
            </w:pPr>
            <w:r>
              <w:rPr>
                <w:rFonts w:hint="eastAsia" w:ascii="宋体" w:hAnsi="宋体" w:eastAsia="宋体"/>
                <w:b/>
                <w:sz w:val="24"/>
                <w:highlight w:val="none"/>
              </w:rPr>
              <w:t xml:space="preserve">供应商名称</w:t>
            </w:r>
            <w:r/>
          </w:p>
        </w:tc>
        <w:tc>
          <w:tcPr>
            <w:gridSpan w:val="2"/>
            <w:tcBorders>
              <w:top w:val="single" w:color="auto" w:sz="4" w:space="0"/>
              <w:left w:val="single" w:color="auto" w:sz="4" w:space="0"/>
              <w:bottom w:val="single" w:color="auto" w:sz="4" w:space="0"/>
              <w:right w:val="single" w:color="auto" w:sz="4" w:space="0"/>
            </w:tcBorders>
            <w:tcW w:w="2543" w:type="pct"/>
            <w:vAlign w:val="center"/>
            <w:textDirection w:val="lrTb"/>
            <w:noWrap w:val="false"/>
          </w:tcPr>
          <w:p>
            <w:pPr>
              <w:jc w:val="center"/>
              <w:tabs>
                <w:tab w:val="left" w:pos="5580" w:leader="none"/>
              </w:tabs>
              <w:rPr>
                <w:rFonts w:ascii="宋体" w:hAnsi="宋体" w:eastAsia="宋体"/>
                <w:b/>
                <w:sz w:val="24"/>
                <w:highlight w:val="none"/>
              </w:rPr>
            </w:pPr>
            <w:r>
              <w:rPr>
                <w:rFonts w:hint="eastAsia" w:ascii="宋体" w:hAnsi="宋体" w:eastAsia="宋体"/>
                <w:b/>
                <w:sz w:val="24"/>
                <w:highlight w:val="none"/>
              </w:rPr>
              <w:t xml:space="preserve">报价（元</w:t>
            </w:r>
            <w:r>
              <w:rPr>
                <w:rFonts w:hint="eastAsia" w:ascii="宋体" w:hAnsi="宋体" w:eastAsia="宋体"/>
                <w:b/>
                <w:sz w:val="24"/>
                <w:highlight w:val="none"/>
                <w:lang w:val="en-US" w:eastAsia="zh-CN"/>
              </w:rPr>
              <w:t xml:space="preserve">/三年</w:t>
            </w:r>
            <w:r>
              <w:rPr>
                <w:rFonts w:hint="eastAsia" w:ascii="宋体" w:hAnsi="宋体" w:eastAsia="宋体"/>
                <w:b/>
                <w:sz w:val="24"/>
                <w:highlight w:val="none"/>
              </w:rPr>
              <w:t xml:space="preserve">）</w:t>
            </w:r>
            <w:r/>
          </w:p>
        </w:tc>
      </w:tr>
      <w:tr>
        <w:trPr>
          <w:jc w:val="center"/>
          <w:trHeight w:val="67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b/>
                <w:sz w:val="24"/>
                <w:highlight w:val="none"/>
              </w:rPr>
            </w:pPr>
            <w:r>
              <w:rPr>
                <w:rFonts w:ascii="宋体" w:hAnsi="宋体" w:eastAsia="宋体"/>
                <w:b/>
                <w:sz w:val="24"/>
                <w:highlight w:val="none"/>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b/>
                <w:sz w:val="24"/>
                <w:highlight w:val="none"/>
              </w:rPr>
            </w:pPr>
            <w:r>
              <w:rPr>
                <w:rFonts w:ascii="宋体" w:hAnsi="宋体" w:eastAsia="宋体"/>
                <w:b/>
                <w:sz w:val="24"/>
                <w:highlight w:val="none"/>
              </w:rPr>
            </w:r>
            <w:r/>
          </w:p>
        </w:tc>
        <w:tc>
          <w:tcPr>
            <w:tcBorders>
              <w:top w:val="single" w:color="auto" w:sz="4" w:space="0"/>
              <w:left w:val="single" w:color="auto" w:sz="4" w:space="0"/>
              <w:bottom w:val="single" w:color="auto" w:sz="4" w:space="0"/>
              <w:right w:val="single" w:color="auto" w:sz="4" w:space="0"/>
            </w:tcBorders>
            <w:tcW w:w="1239" w:type="pct"/>
            <w:vAlign w:val="center"/>
            <w:textDirection w:val="lrTb"/>
            <w:noWrap w:val="false"/>
          </w:tcPr>
          <w:p>
            <w:pPr>
              <w:jc w:val="center"/>
              <w:tabs>
                <w:tab w:val="left" w:pos="5580" w:leader="none"/>
              </w:tabs>
              <w:rPr>
                <w:rFonts w:ascii="宋体" w:hAnsi="宋体" w:eastAsia="宋体"/>
                <w:b/>
                <w:sz w:val="24"/>
                <w:highlight w:val="none"/>
              </w:rPr>
            </w:pPr>
            <w:r>
              <w:rPr>
                <w:rFonts w:hint="eastAsia" w:ascii="宋体" w:hAnsi="宋体" w:eastAsia="宋体"/>
                <w:b/>
                <w:sz w:val="24"/>
                <w:highlight w:val="none"/>
              </w:rPr>
              <w:t xml:space="preserve">大写</w:t>
            </w:r>
            <w:r/>
          </w:p>
        </w:tc>
        <w:tc>
          <w:tcPr>
            <w:tcBorders>
              <w:top w:val="single" w:color="auto" w:sz="4" w:space="0"/>
              <w:left w:val="single" w:color="auto" w:sz="4" w:space="0"/>
              <w:bottom w:val="single" w:color="auto" w:sz="4" w:space="0"/>
              <w:right w:val="single" w:color="auto" w:sz="4" w:space="0"/>
            </w:tcBorders>
            <w:tcW w:w="1304" w:type="pct"/>
            <w:vAlign w:val="center"/>
            <w:textDirection w:val="lrTb"/>
            <w:noWrap w:val="false"/>
          </w:tcPr>
          <w:p>
            <w:pPr>
              <w:jc w:val="center"/>
              <w:tabs>
                <w:tab w:val="left" w:pos="5580" w:leader="none"/>
              </w:tabs>
              <w:rPr>
                <w:rFonts w:ascii="宋体" w:hAnsi="宋体" w:eastAsia="宋体"/>
                <w:b/>
                <w:sz w:val="24"/>
                <w:highlight w:val="none"/>
              </w:rPr>
            </w:pPr>
            <w:r>
              <w:rPr>
                <w:rFonts w:hint="eastAsia" w:ascii="宋体" w:hAnsi="宋体" w:eastAsia="宋体"/>
                <w:b/>
                <w:sz w:val="24"/>
                <w:highlight w:val="none"/>
              </w:rPr>
              <w:t xml:space="preserve">小写</w:t>
            </w:r>
            <w:r/>
          </w:p>
        </w:tc>
      </w:tr>
      <w:tr>
        <w:trPr>
          <w:jc w:val="center"/>
          <w:trHeight w:val="976"/>
        </w:trPr>
        <w:tc>
          <w:tcPr>
            <w:tcBorders>
              <w:top w:val="single" w:color="auto" w:sz="4" w:space="0"/>
              <w:left w:val="single" w:color="auto" w:sz="4" w:space="0"/>
              <w:bottom w:val="single" w:color="auto" w:sz="4" w:space="0"/>
              <w:right w:val="single" w:color="auto" w:sz="4" w:space="0"/>
            </w:tcBorders>
            <w:tcW w:w="496" w:type="pct"/>
            <w:vAlign w:val="center"/>
            <w:textDirection w:val="lrTb"/>
            <w:noWrap w:val="false"/>
          </w:tcPr>
          <w:p>
            <w:pPr>
              <w:jc w:val="center"/>
              <w:tabs>
                <w:tab w:val="left" w:pos="5580" w:leader="none"/>
              </w:tabs>
              <w:rPr>
                <w:rFonts w:ascii="宋体" w:hAnsi="宋体" w:eastAsia="宋体"/>
                <w:sz w:val="24"/>
                <w:highlight w:val="none"/>
              </w:rPr>
            </w:pPr>
            <w:r>
              <w:rPr>
                <w:rFonts w:ascii="宋体" w:hAnsi="宋体" w:eastAsia="宋体"/>
                <w:sz w:val="24"/>
                <w:highlight w:val="none"/>
              </w:rPr>
            </w:r>
            <w:r/>
          </w:p>
        </w:tc>
        <w:tc>
          <w:tcPr>
            <w:tcBorders>
              <w:top w:val="single" w:color="auto" w:sz="4" w:space="0"/>
              <w:left w:val="single" w:color="auto" w:sz="4" w:space="0"/>
              <w:bottom w:val="single" w:color="auto" w:sz="4" w:space="0"/>
              <w:right w:val="single" w:color="auto" w:sz="4" w:space="0"/>
            </w:tcBorders>
            <w:tcW w:w="1960" w:type="pct"/>
            <w:vAlign w:val="center"/>
            <w:textDirection w:val="lrTb"/>
            <w:noWrap w:val="false"/>
          </w:tcPr>
          <w:p>
            <w:pPr>
              <w:jc w:val="center"/>
              <w:tabs>
                <w:tab w:val="left" w:pos="5580" w:leader="none"/>
              </w:tabs>
              <w:rPr>
                <w:rFonts w:ascii="宋体" w:hAnsi="宋体" w:eastAsia="宋体"/>
                <w:sz w:val="24"/>
                <w:highlight w:val="none"/>
              </w:rPr>
            </w:pPr>
            <w:r>
              <w:rPr>
                <w:rFonts w:ascii="宋体" w:hAnsi="宋体" w:eastAsia="宋体"/>
                <w:sz w:val="24"/>
                <w:highlight w:val="none"/>
              </w:rPr>
            </w:r>
            <w:r/>
          </w:p>
        </w:tc>
        <w:tc>
          <w:tcPr>
            <w:tcBorders>
              <w:top w:val="single" w:color="auto" w:sz="4" w:space="0"/>
              <w:left w:val="single" w:color="auto" w:sz="4" w:space="0"/>
              <w:bottom w:val="single" w:color="auto" w:sz="4" w:space="0"/>
              <w:right w:val="single" w:color="auto" w:sz="4" w:space="0"/>
            </w:tcBorders>
            <w:tcW w:w="1239" w:type="pct"/>
            <w:vAlign w:val="center"/>
            <w:textDirection w:val="lrTb"/>
            <w:noWrap w:val="false"/>
          </w:tcPr>
          <w:p>
            <w:pPr>
              <w:jc w:val="center"/>
              <w:tabs>
                <w:tab w:val="left" w:pos="5580" w:leader="none"/>
              </w:tabs>
              <w:rPr>
                <w:rFonts w:ascii="宋体" w:hAnsi="宋体" w:eastAsia="宋体"/>
                <w:sz w:val="24"/>
                <w:highlight w:val="none"/>
              </w:rPr>
            </w:pPr>
            <w:r>
              <w:rPr>
                <w:rFonts w:ascii="宋体" w:hAnsi="宋体" w:eastAsia="宋体"/>
                <w:sz w:val="24"/>
                <w:highlight w:val="none"/>
              </w:rPr>
            </w:r>
            <w:r/>
          </w:p>
        </w:tc>
        <w:tc>
          <w:tcPr>
            <w:tcBorders>
              <w:top w:val="single" w:color="auto" w:sz="4" w:space="0"/>
              <w:left w:val="single" w:color="auto" w:sz="4" w:space="0"/>
              <w:bottom w:val="single" w:color="auto" w:sz="4" w:space="0"/>
              <w:right w:val="single" w:color="auto" w:sz="4" w:space="0"/>
            </w:tcBorders>
            <w:tcW w:w="1304" w:type="pct"/>
            <w:vAlign w:val="center"/>
            <w:textDirection w:val="lrTb"/>
            <w:noWrap w:val="false"/>
          </w:tcPr>
          <w:p>
            <w:pPr>
              <w:jc w:val="center"/>
              <w:tabs>
                <w:tab w:val="left" w:pos="5580" w:leader="none"/>
              </w:tabs>
              <w:rPr>
                <w:rFonts w:ascii="宋体" w:hAnsi="宋体" w:eastAsia="宋体"/>
                <w:sz w:val="24"/>
                <w:highlight w:val="none"/>
              </w:rPr>
            </w:pPr>
            <w:r>
              <w:rPr>
                <w:rFonts w:ascii="宋体" w:hAnsi="宋体" w:eastAsia="宋体"/>
                <w:sz w:val="24"/>
                <w:highlight w:val="none"/>
              </w:rPr>
            </w:r>
            <w:r/>
          </w:p>
        </w:tc>
      </w:tr>
    </w:tbl>
    <w:p>
      <w:pPr>
        <w:contextualSpacing/>
        <w:ind w:firstLine="480"/>
        <w:jc w:val="left"/>
        <w:spacing w:line="360" w:lineRule="auto"/>
        <w:rPr>
          <w:rFonts w:ascii="宋体" w:hAnsi="宋体" w:eastAsia="宋体"/>
          <w:bCs/>
          <w:sz w:val="24"/>
          <w:highlight w:val="none"/>
        </w:rPr>
      </w:pPr>
      <w:r>
        <w:rPr>
          <w:rFonts w:ascii="宋体" w:hAnsi="宋体" w:eastAsia="宋体"/>
          <w:bCs/>
          <w:sz w:val="24"/>
          <w:highlight w:val="none"/>
        </w:rPr>
      </w:r>
      <w:r/>
    </w:p>
    <w:p>
      <w:pPr>
        <w:contextualSpacing/>
        <w:ind w:firstLine="480"/>
        <w:spacing w:line="360" w:lineRule="auto"/>
        <w:rPr>
          <w:rFonts w:asciiTheme="minorEastAsia" w:hAnsiTheme="minorEastAsia"/>
          <w:bCs/>
          <w:sz w:val="24"/>
          <w:highlight w:val="none"/>
        </w:rPr>
      </w:pPr>
      <w:r>
        <w:rPr>
          <w:rFonts w:asciiTheme="minorEastAsia" w:hAnsiTheme="minorEastAsia"/>
          <w:bCs/>
          <w:sz w:val="24"/>
          <w:highlight w:val="none"/>
        </w:rPr>
        <w:t xml:space="preserve">注：</w:t>
      </w:r>
      <w:r/>
    </w:p>
    <w:p>
      <w:pPr>
        <w:contextualSpacing/>
        <w:ind w:firstLine="480"/>
        <w:spacing w:line="360" w:lineRule="auto"/>
        <w:rPr>
          <w:rFonts w:asciiTheme="minorEastAsia" w:hAnsiTheme="minorEastAsia"/>
          <w:bCs/>
          <w:sz w:val="24"/>
          <w:highlight w:val="none"/>
        </w:rPr>
      </w:pPr>
      <w:r>
        <w:rPr>
          <w:rFonts w:asciiTheme="minorEastAsia" w:hAnsiTheme="minorEastAsia"/>
          <w:bCs/>
          <w:sz w:val="24"/>
          <w:highlight w:val="none"/>
        </w:rPr>
        <w:t xml:space="preserve">1.此表中，每包的报价应和《分项报价表》中的总价相一致。</w:t>
      </w:r>
      <w:r/>
    </w:p>
    <w:p>
      <w:pPr>
        <w:contextualSpacing/>
        <w:ind w:firstLine="480"/>
        <w:spacing w:line="360" w:lineRule="auto"/>
        <w:rPr>
          <w:rFonts w:asciiTheme="minorEastAsia" w:hAnsiTheme="minorEastAsia"/>
          <w:bCs/>
          <w:sz w:val="24"/>
          <w:highlight w:val="none"/>
        </w:rPr>
      </w:pPr>
      <w:r>
        <w:rPr>
          <w:rFonts w:asciiTheme="minorEastAsia" w:hAnsiTheme="minorEastAsia"/>
          <w:bCs/>
          <w:sz w:val="24"/>
          <w:highlight w:val="none"/>
        </w:rPr>
        <w:t xml:space="preserve">2.本表必须按包分别填写。</w:t>
      </w:r>
      <w:r/>
    </w:p>
    <w:p>
      <w:pPr>
        <w:contextualSpacing/>
        <w:ind w:firstLine="480"/>
        <w:spacing w:line="360" w:lineRule="auto"/>
        <w:rPr>
          <w:rFonts w:asciiTheme="minorEastAsia" w:hAnsiTheme="minorEastAsia"/>
          <w:bCs/>
          <w:sz w:val="24"/>
          <w:highlight w:val="none"/>
        </w:rPr>
      </w:pPr>
      <w:r>
        <w:rPr>
          <w:rFonts w:asciiTheme="minorEastAsia" w:hAnsiTheme="minorEastAsia"/>
          <w:bCs/>
          <w:sz w:val="24"/>
          <w:highlight w:val="none"/>
        </w:rPr>
      </w:r>
      <w:r/>
    </w:p>
    <w:p>
      <w:pPr>
        <w:contextualSpacing/>
        <w:ind w:firstLine="480"/>
        <w:spacing w:line="360" w:lineRule="auto"/>
        <w:rPr>
          <w:rFonts w:asciiTheme="minorEastAsia" w:hAnsiTheme="minorEastAsia"/>
          <w:bCs/>
          <w:sz w:val="24"/>
          <w:highlight w:val="none"/>
        </w:rPr>
      </w:pPr>
      <w:r>
        <w:rPr>
          <w:rFonts w:asciiTheme="minorEastAsia" w:hAnsiTheme="minorEastAsia"/>
          <w:bCs/>
          <w:sz w:val="24"/>
          <w:highlight w:val="none"/>
        </w:rPr>
        <w:t xml:space="preserve">供应商名称（加盖公章）：____________</w:t>
      </w:r>
      <w:r/>
    </w:p>
    <w:p>
      <w:pPr>
        <w:contextualSpacing/>
        <w:ind w:firstLine="480"/>
        <w:spacing w:line="360" w:lineRule="auto"/>
        <w:rPr>
          <w:rFonts w:asciiTheme="minorEastAsia" w:hAnsiTheme="minorEastAsia"/>
          <w:bCs/>
          <w:sz w:val="24"/>
          <w:highlight w:val="none"/>
        </w:rPr>
      </w:pPr>
      <w:r>
        <w:rPr>
          <w:rFonts w:asciiTheme="minorEastAsia" w:hAnsiTheme="minorEastAsia"/>
          <w:bCs/>
          <w:sz w:val="24"/>
          <w:highlight w:val="none"/>
        </w:rPr>
        <w:t xml:space="preserve">日期：_____年______月______日</w:t>
      </w:r>
      <w:r>
        <w:rPr>
          <w:rFonts w:ascii="宋体" w:hAnsi="宋体" w:eastAsia="宋体"/>
          <w:bCs/>
          <w:sz w:val="24"/>
          <w:highlight w:val="none"/>
        </w:rPr>
        <w:br w:type="page" w:clear="all"/>
      </w:r>
      <w:bookmarkEnd w:id="510"/>
      <w:r/>
      <w:r/>
    </w:p>
    <w:p>
      <w:pPr>
        <w:ind w:left="228" w:hanging="228"/>
        <w:spacing w:line="360" w:lineRule="auto"/>
        <w:rPr>
          <w:rFonts w:ascii="宋体" w:hAnsi="宋体" w:eastAsia="宋体"/>
          <w:sz w:val="24"/>
          <w:szCs w:val="20"/>
          <w:highlight w:val="none"/>
        </w:rPr>
        <w:outlineLvl w:val="2"/>
      </w:pPr>
      <w:r>
        <w:rPr>
          <w:rFonts w:hint="eastAsia" w:ascii="宋体" w:hAnsi="宋体" w:eastAsia="宋体"/>
          <w:sz w:val="24"/>
          <w:szCs w:val="20"/>
          <w:highlight w:val="none"/>
        </w:rPr>
        <w:t xml:space="preserve">7分项报价表（实质性格式）</w:t>
      </w:r>
      <w:r/>
    </w:p>
    <w:p>
      <w:pPr>
        <w:ind w:left="267" w:hanging="267"/>
        <w:jc w:val="center"/>
        <w:spacing w:line="360" w:lineRule="auto"/>
        <w:rPr>
          <w:rFonts w:ascii="宋体" w:hAnsi="宋体" w:eastAsia="宋体"/>
          <w:b/>
          <w:sz w:val="28"/>
          <w:szCs w:val="28"/>
          <w:highlight w:val="none"/>
        </w:rPr>
      </w:pPr>
      <w:r>
        <w:rPr>
          <w:rFonts w:hint="eastAsia" w:ascii="宋体" w:hAnsi="宋体" w:eastAsia="宋体"/>
          <w:b/>
          <w:sz w:val="28"/>
          <w:szCs w:val="28"/>
          <w:highlight w:val="none"/>
        </w:rPr>
        <w:t xml:space="preserve">分项报价表</w:t>
      </w:r>
      <w:r/>
    </w:p>
    <w:p>
      <w:pPr>
        <w:contextualSpacing/>
        <w:spacing w:line="360" w:lineRule="auto"/>
        <w:rPr>
          <w:rFonts w:asciiTheme="minorEastAsia" w:hAnsiTheme="minorEastAsia"/>
          <w:bCs/>
          <w:sz w:val="24"/>
          <w:highlight w:val="none"/>
        </w:rPr>
      </w:pPr>
      <w:r>
        <w:rPr>
          <w:rFonts w:asciiTheme="minorEastAsia" w:hAnsiTheme="minorEastAsia"/>
          <w:bCs/>
          <w:sz w:val="24"/>
          <w:highlight w:val="none"/>
        </w:rPr>
        <w:t xml:space="preserve">项目编号</w:t>
      </w:r>
      <w:r>
        <w:rPr>
          <w:rFonts w:hint="eastAsia" w:asciiTheme="minorEastAsia" w:hAnsiTheme="minorEastAsia"/>
          <w:bCs/>
          <w:sz w:val="24"/>
          <w:highlight w:val="none"/>
          <w:lang w:eastAsia="zh-CN"/>
        </w:rPr>
        <w:t xml:space="preserve">：</w:t>
      </w:r>
      <w:r>
        <w:rPr>
          <w:rFonts w:asciiTheme="minorEastAsia" w:hAnsiTheme="minorEastAsia"/>
          <w:bCs/>
          <w:sz w:val="24"/>
          <w:highlight w:val="none"/>
        </w:rPr>
        <w:t xml:space="preserve">___________ 项目名称：__________报价单位：人民币元</w:t>
      </w:r>
      <w:r/>
    </w:p>
    <w:tbl>
      <w:tblPr>
        <w:tblStyle w:val="869"/>
        <w:tblW w:w="82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6"/>
        <w:gridCol w:w="1355"/>
        <w:gridCol w:w="2413"/>
        <w:gridCol w:w="992"/>
        <w:gridCol w:w="945"/>
        <w:gridCol w:w="875"/>
        <w:gridCol w:w="1021"/>
      </w:tblGrid>
      <w:tr>
        <w:trPr>
          <w:cantSplit/>
          <w:jc w:val="center"/>
          <w:trHeight w:val="617"/>
        </w:trPr>
        <w:tc>
          <w:tcPr>
            <w:tcBorders>
              <w:top w:val="single" w:color="auto" w:sz="4" w:space="0"/>
              <w:left w:val="single" w:color="auto" w:sz="4" w:space="0"/>
              <w:bottom w:val="single" w:color="auto" w:sz="4" w:space="0"/>
              <w:right w:val="single" w:color="auto" w:sz="4" w:space="0"/>
            </w:tcBorders>
            <w:tcW w:w="636" w:type="dxa"/>
            <w:vAlign w:val="center"/>
            <w:vMerge w:val="restart"/>
            <w:textDirection w:val="lrTb"/>
            <w:noWrap w:val="false"/>
          </w:tcPr>
          <w:p>
            <w:pPr>
              <w:jc w:val="center"/>
              <w:spacing w:line="360" w:lineRule="auto"/>
              <w:widowControl/>
              <w:rPr>
                <w:rFonts w:ascii="宋体" w:hAnsi="宋体" w:cs="Arial"/>
                <w:sz w:val="24"/>
                <w:highlight w:val="none"/>
              </w:rPr>
            </w:pPr>
            <w:r>
              <w:rPr>
                <w:rFonts w:hint="eastAsia" w:ascii="宋体" w:hAnsi="宋体" w:cs="Arial"/>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355" w:type="dxa"/>
            <w:vAlign w:val="center"/>
            <w:vMerge w:val="restart"/>
            <w:textDirection w:val="lrTb"/>
            <w:noWrap w:val="false"/>
          </w:tcPr>
          <w:p>
            <w:pPr>
              <w:jc w:val="center"/>
              <w:spacing w:line="360" w:lineRule="auto"/>
              <w:widowControl/>
              <w:rPr>
                <w:rFonts w:ascii="宋体" w:hAnsi="宋体" w:cs="Arial"/>
                <w:sz w:val="24"/>
                <w:highlight w:val="none"/>
              </w:rPr>
            </w:pPr>
            <w:r>
              <w:rPr>
                <w:rFonts w:hint="eastAsia" w:ascii="宋体" w:hAnsi="宋体" w:cs="Arial"/>
                <w:sz w:val="24"/>
                <w:highlight w:val="none"/>
              </w:rPr>
              <w:t xml:space="preserve">分项名称</w:t>
            </w:r>
            <w:r/>
          </w:p>
        </w:tc>
        <w:tc>
          <w:tcPr>
            <w:tcBorders>
              <w:top w:val="single" w:color="auto" w:sz="4" w:space="0"/>
              <w:left w:val="single" w:color="auto" w:sz="4" w:space="0"/>
              <w:bottom w:val="single" w:color="auto" w:sz="4" w:space="0"/>
              <w:right w:val="single" w:color="auto" w:sz="4" w:space="0"/>
            </w:tcBorders>
            <w:tcW w:w="2413" w:type="dxa"/>
            <w:vAlign w:val="center"/>
            <w:vMerge w:val="restart"/>
            <w:textDirection w:val="lrTb"/>
            <w:noWrap w:val="false"/>
          </w:tcPr>
          <w:p>
            <w:pPr>
              <w:jc w:val="center"/>
              <w:spacing w:line="360" w:lineRule="auto"/>
              <w:widowControl/>
              <w:rPr>
                <w:rFonts w:ascii="宋体" w:hAnsi="宋体" w:cs="Arial"/>
                <w:sz w:val="24"/>
                <w:highlight w:val="none"/>
              </w:rPr>
            </w:pPr>
            <w:r>
              <w:rPr>
                <w:rFonts w:hint="eastAsia" w:ascii="宋体" w:hAnsi="宋体" w:cs="Arial"/>
                <w:sz w:val="24"/>
                <w:highlight w:val="none"/>
              </w:rPr>
              <w:t xml:space="preserve">服务内容</w:t>
            </w:r>
            <w:r/>
          </w:p>
        </w:tc>
        <w:tc>
          <w:tcPr>
            <w:tcBorders>
              <w:top w:val="single" w:color="auto" w:sz="4" w:space="0"/>
              <w:left w:val="single" w:color="auto" w:sz="4" w:space="0"/>
              <w:bottom w:val="single" w:color="auto" w:sz="4" w:space="0"/>
              <w:right w:val="single" w:color="auto" w:sz="4" w:space="0"/>
            </w:tcBorders>
            <w:tcW w:w="992" w:type="dxa"/>
            <w:vAlign w:val="center"/>
            <w:vMerge w:val="restart"/>
            <w:textDirection w:val="lrTb"/>
            <w:noWrap w:val="false"/>
          </w:tcPr>
          <w:p>
            <w:pPr>
              <w:jc w:val="center"/>
              <w:spacing w:line="360" w:lineRule="auto"/>
              <w:widowControl/>
              <w:rPr>
                <w:rFonts w:ascii="宋体" w:hAnsi="宋体" w:cs="Arial"/>
                <w:sz w:val="24"/>
                <w:highlight w:val="none"/>
              </w:rPr>
            </w:pPr>
            <w:r>
              <w:rPr>
                <w:rFonts w:hint="eastAsia" w:ascii="宋体" w:hAnsi="宋体" w:cs="Arial"/>
                <w:sz w:val="24"/>
                <w:highlight w:val="none"/>
              </w:rPr>
              <w:t xml:space="preserve">数量</w:t>
            </w:r>
            <w:r/>
          </w:p>
        </w:tc>
        <w:tc>
          <w:tcPr>
            <w:tcBorders>
              <w:top w:val="single" w:color="auto" w:sz="4" w:space="0"/>
              <w:left w:val="single" w:color="auto" w:sz="4" w:space="0"/>
              <w:bottom w:val="single" w:color="auto" w:sz="4" w:space="0"/>
              <w:right w:val="single" w:color="auto" w:sz="4" w:space="0"/>
            </w:tcBorders>
            <w:tcW w:w="945" w:type="dxa"/>
            <w:vAlign w:val="center"/>
            <w:vMerge w:val="restart"/>
            <w:textDirection w:val="lrTb"/>
            <w:noWrap w:val="false"/>
          </w:tcPr>
          <w:p>
            <w:pPr>
              <w:jc w:val="center"/>
              <w:spacing w:line="360" w:lineRule="auto"/>
              <w:widowControl/>
              <w:rPr>
                <w:rFonts w:ascii="宋体" w:hAnsi="宋体" w:cs="Arial"/>
                <w:sz w:val="24"/>
                <w:highlight w:val="none"/>
              </w:rPr>
            </w:pPr>
            <w:r>
              <w:rPr>
                <w:rFonts w:hint="eastAsia" w:ascii="宋体" w:hAnsi="宋体" w:cs="Arial"/>
                <w:sz w:val="24"/>
                <w:highlight w:val="none"/>
              </w:rPr>
              <w:t xml:space="preserve">单位</w:t>
            </w:r>
            <w:r/>
          </w:p>
        </w:tc>
        <w:tc>
          <w:tcPr>
            <w:gridSpan w:val="2"/>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center"/>
              <w:spacing w:line="360" w:lineRule="auto"/>
              <w:widowControl/>
              <w:rPr>
                <w:rFonts w:ascii="宋体" w:hAnsi="宋体" w:cs="Arial"/>
                <w:sz w:val="24"/>
                <w:highlight w:val="none"/>
              </w:rPr>
            </w:pPr>
            <w:r>
              <w:rPr>
                <w:rFonts w:hint="eastAsia" w:ascii="宋体" w:hAnsi="宋体" w:cs="Arial"/>
                <w:sz w:val="24"/>
                <w:highlight w:val="none"/>
              </w:rPr>
              <w:t xml:space="preserve">响应价格</w:t>
            </w:r>
            <w:r/>
          </w:p>
        </w:tc>
      </w:tr>
      <w:tr>
        <w:trPr>
          <w:cantSplit/>
          <w:jc w:val="center"/>
          <w:trHeight w:val="617"/>
        </w:trPr>
        <w:tc>
          <w:tcPr>
            <w:tcBorders>
              <w:top w:val="single" w:color="auto" w:sz="4" w:space="0"/>
              <w:left w:val="single" w:color="auto" w:sz="4" w:space="0"/>
              <w:bottom w:val="single" w:color="auto" w:sz="4" w:space="0"/>
              <w:right w:val="single" w:color="auto" w:sz="4" w:space="0"/>
            </w:tcBorders>
            <w:tcW w:w="636" w:type="dxa"/>
            <w:vAlign w:val="center"/>
            <w:vMerge w:val="continue"/>
            <w:textDirection w:val="lrTb"/>
            <w:noWrap w:val="false"/>
          </w:tcPr>
          <w:p>
            <w:pPr>
              <w:jc w:val="left"/>
              <w:widowControl/>
              <w:rPr>
                <w:rFonts w:ascii="宋体" w:hAnsi="宋体" w:cs="Arial"/>
                <w:sz w:val="24"/>
                <w:highlight w:val="none"/>
              </w:rPr>
            </w:pPr>
            <w:r>
              <w:rPr>
                <w:rFonts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1355" w:type="dxa"/>
            <w:vAlign w:val="center"/>
            <w:vMerge w:val="continue"/>
            <w:textDirection w:val="lrTb"/>
            <w:noWrap w:val="false"/>
          </w:tcPr>
          <w:p>
            <w:pPr>
              <w:jc w:val="left"/>
              <w:widowControl/>
              <w:rPr>
                <w:rFonts w:ascii="宋体" w:hAnsi="宋体" w:cs="Arial"/>
                <w:sz w:val="24"/>
                <w:highlight w:val="none"/>
              </w:rPr>
            </w:pPr>
            <w:r>
              <w:rPr>
                <w:rFonts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2413" w:type="dxa"/>
            <w:vAlign w:val="center"/>
            <w:vMerge w:val="continue"/>
            <w:textDirection w:val="lrTb"/>
            <w:noWrap w:val="false"/>
          </w:tcPr>
          <w:p>
            <w:pPr>
              <w:jc w:val="left"/>
              <w:widowControl/>
              <w:rPr>
                <w:rFonts w:ascii="宋体" w:hAnsi="宋体" w:cs="Arial"/>
                <w:sz w:val="24"/>
                <w:highlight w:val="none"/>
              </w:rPr>
            </w:pPr>
            <w:r>
              <w:rPr>
                <w:rFonts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ascii="宋体" w:hAnsi="宋体" w:cs="Arial"/>
                <w:sz w:val="24"/>
                <w:highlight w:val="none"/>
              </w:rPr>
            </w:pPr>
            <w:r>
              <w:rPr>
                <w:rFonts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vMerge w:val="continue"/>
            <w:textDirection w:val="lrTb"/>
            <w:noWrap w:val="false"/>
          </w:tcPr>
          <w:p>
            <w:pPr>
              <w:jc w:val="left"/>
              <w:widowControl/>
              <w:rPr>
                <w:rFonts w:ascii="宋体" w:hAnsi="宋体" w:cs="Arial"/>
                <w:sz w:val="24"/>
                <w:highlight w:val="none"/>
              </w:rPr>
            </w:pPr>
            <w:r>
              <w:rPr>
                <w:rFonts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jc w:val="center"/>
              <w:spacing w:line="360" w:lineRule="auto"/>
              <w:widowControl/>
              <w:rPr>
                <w:rFonts w:ascii="宋体" w:hAnsi="宋体" w:cs="Arial"/>
                <w:sz w:val="24"/>
                <w:highlight w:val="none"/>
              </w:rPr>
            </w:pPr>
            <w:r>
              <w:rPr>
                <w:rFonts w:hint="eastAsia" w:ascii="宋体" w:hAnsi="宋体" w:cs="Arial"/>
                <w:sz w:val="24"/>
                <w:highlight w:val="none"/>
              </w:rPr>
              <w:t xml:space="preserve">单价</w:t>
            </w:r>
            <w:r/>
          </w:p>
        </w:tc>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spacing w:line="360" w:lineRule="auto"/>
              <w:widowControl/>
              <w:rPr>
                <w:rFonts w:ascii="宋体" w:hAnsi="宋体" w:cs="Arial"/>
                <w:sz w:val="24"/>
                <w:highlight w:val="none"/>
              </w:rPr>
            </w:pPr>
            <w:r>
              <w:rPr>
                <w:rFonts w:hint="eastAsia" w:ascii="宋体" w:hAnsi="宋体" w:cs="Arial"/>
                <w:sz w:val="24"/>
                <w:highlight w:val="none"/>
              </w:rPr>
              <w:t xml:space="preserve">合价</w:t>
            </w:r>
            <w:r/>
          </w:p>
        </w:tc>
      </w:tr>
      <w:tr>
        <w:trPr>
          <w:jc w:val="center"/>
          <w:trHeight w:val="634"/>
        </w:trPr>
        <w:tc>
          <w:tcPr>
            <w:tcBorders>
              <w:top w:val="single" w:color="auto" w:sz="4" w:space="0"/>
              <w:left w:val="single" w:color="auto" w:sz="4" w:space="0"/>
              <w:bottom w:val="single" w:color="auto" w:sz="4" w:space="0"/>
              <w:right w:val="single" w:color="auto" w:sz="4" w:space="0"/>
            </w:tcBorders>
            <w:tcW w:w="636" w:type="dxa"/>
            <w:vAlign w:val="center"/>
            <w:textDirection w:val="lrTb"/>
            <w:noWrap w:val="false"/>
          </w:tcPr>
          <w:p>
            <w:pPr>
              <w:jc w:val="center"/>
              <w:spacing w:line="360" w:lineRule="auto"/>
              <w:widowControl/>
              <w:rPr>
                <w:rFonts w:ascii="宋体" w:hAnsi="宋体" w:cs="Arial"/>
                <w:sz w:val="24"/>
                <w:highlight w:val="none"/>
              </w:rPr>
            </w:pPr>
            <w:r>
              <w:rPr>
                <w:rFonts w:hint="eastAsia" w:ascii="宋体" w:hAnsi="宋体" w:cs="Arial"/>
                <w:sz w:val="24"/>
                <w:highlight w:val="none"/>
              </w:rPr>
              <w:t xml:space="preserve">1</w:t>
            </w:r>
            <w:r/>
          </w:p>
        </w:tc>
        <w:tc>
          <w:tcPr>
            <w:tcBorders>
              <w:top w:val="single" w:color="auto" w:sz="4" w:space="0"/>
              <w:left w:val="single" w:color="auto" w:sz="4" w:space="0"/>
              <w:bottom w:val="single" w:color="auto" w:sz="4" w:space="0"/>
              <w:right w:val="single" w:color="auto" w:sz="4" w:space="0"/>
            </w:tcBorders>
            <w:tcW w:w="1355" w:type="dxa"/>
            <w:vAlign w:val="center"/>
            <w:textDirection w:val="lrTb"/>
            <w:noWrap w:val="false"/>
          </w:tcPr>
          <w:p>
            <w:pPr>
              <w:jc w:val="center"/>
              <w:spacing w:line="360" w:lineRule="auto"/>
              <w:widowControl/>
              <w:rPr>
                <w:rFonts w:ascii="宋体" w:hAnsi="宋体" w:cs="Arial"/>
                <w:b/>
                <w:bCs/>
                <w:sz w:val="24"/>
                <w:highlight w:val="none"/>
              </w:rPr>
            </w:pPr>
            <w:r>
              <w:rPr>
                <w:rFonts w:ascii="宋体" w:hAnsi="宋体" w:cs="Arial"/>
                <w:b/>
                <w:bCs/>
                <w:sz w:val="24"/>
                <w:highlight w:val="none"/>
              </w:rPr>
            </w:r>
            <w:r/>
          </w:p>
        </w:tc>
        <w:tc>
          <w:tcPr>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r>
      <w:tr>
        <w:trPr>
          <w:jc w:val="center"/>
          <w:trHeight w:val="634"/>
        </w:trPr>
        <w:tc>
          <w:tcPr>
            <w:tcBorders>
              <w:top w:val="single" w:color="auto" w:sz="4" w:space="0"/>
              <w:left w:val="single" w:color="auto" w:sz="4" w:space="0"/>
              <w:bottom w:val="single" w:color="auto" w:sz="4" w:space="0"/>
              <w:right w:val="single" w:color="auto" w:sz="4" w:space="0"/>
            </w:tcBorders>
            <w:tcW w:w="636" w:type="dxa"/>
            <w:vAlign w:val="center"/>
            <w:textDirection w:val="lrTb"/>
            <w:noWrap w:val="false"/>
          </w:tcPr>
          <w:p>
            <w:pPr>
              <w:jc w:val="center"/>
              <w:spacing w:line="360" w:lineRule="auto"/>
              <w:widowControl/>
              <w:rPr>
                <w:rFonts w:ascii="宋体" w:hAnsi="宋体" w:cs="Arial"/>
                <w:sz w:val="24"/>
                <w:highlight w:val="none"/>
              </w:rPr>
            </w:pPr>
            <w:r>
              <w:rPr>
                <w:rFonts w:hint="eastAsia" w:ascii="宋体" w:hAnsi="宋体" w:cs="Arial"/>
                <w:sz w:val="24"/>
                <w:highlight w:val="none"/>
              </w:rPr>
              <w:t xml:space="preserve">2</w:t>
            </w:r>
            <w:r/>
          </w:p>
        </w:tc>
        <w:tc>
          <w:tcPr>
            <w:tcBorders>
              <w:top w:val="single" w:color="auto" w:sz="4" w:space="0"/>
              <w:left w:val="single" w:color="auto" w:sz="4" w:space="0"/>
              <w:bottom w:val="single" w:color="auto" w:sz="4" w:space="0"/>
              <w:right w:val="single" w:color="auto" w:sz="4" w:space="0"/>
            </w:tcBorders>
            <w:tcW w:w="1355" w:type="dxa"/>
            <w:vAlign w:val="center"/>
            <w:textDirection w:val="lrTb"/>
            <w:noWrap w:val="false"/>
          </w:tcPr>
          <w:p>
            <w:pPr>
              <w:jc w:val="center"/>
              <w:spacing w:line="360" w:lineRule="auto"/>
              <w:widowControl/>
              <w:rPr>
                <w:rFonts w:ascii="宋体" w:hAnsi="宋体" w:cs="Arial"/>
                <w:b/>
                <w:bCs/>
                <w:sz w:val="24"/>
                <w:highlight w:val="none"/>
              </w:rPr>
            </w:pPr>
            <w:r>
              <w:rPr>
                <w:rFonts w:ascii="宋体" w:hAnsi="宋体" w:cs="Arial"/>
                <w:b/>
                <w:bCs/>
                <w:sz w:val="24"/>
                <w:highlight w:val="none"/>
              </w:rPr>
            </w:r>
            <w:r/>
          </w:p>
        </w:tc>
        <w:tc>
          <w:tcPr>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r>
      <w:tr>
        <w:trPr>
          <w:jc w:val="center"/>
          <w:trHeight w:val="634"/>
        </w:trPr>
        <w:tc>
          <w:tcPr>
            <w:tcBorders>
              <w:top w:val="single" w:color="auto" w:sz="4" w:space="0"/>
              <w:left w:val="single" w:color="auto" w:sz="4" w:space="0"/>
              <w:bottom w:val="single" w:color="auto" w:sz="4" w:space="0"/>
              <w:right w:val="single" w:color="auto" w:sz="4" w:space="0"/>
            </w:tcBorders>
            <w:tcW w:w="636" w:type="dxa"/>
            <w:vAlign w:val="center"/>
            <w:textDirection w:val="lrTb"/>
            <w:noWrap w:val="false"/>
          </w:tcPr>
          <w:p>
            <w:pPr>
              <w:jc w:val="center"/>
              <w:spacing w:line="360" w:lineRule="auto"/>
              <w:widowControl/>
              <w:rPr>
                <w:rFonts w:ascii="宋体" w:hAnsi="宋体" w:cs="Arial"/>
                <w:sz w:val="24"/>
                <w:highlight w:val="none"/>
              </w:rPr>
            </w:pPr>
            <w:r>
              <w:rPr>
                <w:rFonts w:hint="eastAsia" w:ascii="宋体" w:hAnsi="宋体" w:cs="Arial"/>
                <w:sz w:val="24"/>
                <w:highlight w:val="none"/>
              </w:rPr>
              <w:t xml:space="preserve">3</w:t>
            </w:r>
            <w:r/>
          </w:p>
        </w:tc>
        <w:tc>
          <w:tcPr>
            <w:tcBorders>
              <w:top w:val="single" w:color="auto" w:sz="4" w:space="0"/>
              <w:left w:val="single" w:color="auto" w:sz="4" w:space="0"/>
              <w:bottom w:val="single" w:color="auto" w:sz="4" w:space="0"/>
              <w:right w:val="single" w:color="auto" w:sz="4" w:space="0"/>
            </w:tcBorders>
            <w:tcW w:w="1355" w:type="dxa"/>
            <w:vAlign w:val="center"/>
            <w:textDirection w:val="lrTb"/>
            <w:noWrap w:val="false"/>
          </w:tcPr>
          <w:p>
            <w:pPr>
              <w:jc w:val="center"/>
              <w:spacing w:line="360" w:lineRule="auto"/>
              <w:widowControl/>
              <w:rPr>
                <w:rFonts w:ascii="宋体" w:hAnsi="宋体" w:cs="Arial"/>
                <w:b/>
                <w:bCs/>
                <w:sz w:val="24"/>
                <w:highlight w:val="none"/>
              </w:rPr>
            </w:pPr>
            <w:r>
              <w:rPr>
                <w:rFonts w:ascii="宋体" w:hAnsi="宋体" w:cs="Arial"/>
                <w:b/>
                <w:bCs/>
                <w:sz w:val="24"/>
                <w:highlight w:val="none"/>
              </w:rPr>
            </w:r>
            <w:r/>
          </w:p>
        </w:tc>
        <w:tc>
          <w:tcPr>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r>
      <w:tr>
        <w:trPr>
          <w:jc w:val="center"/>
          <w:trHeight w:val="634"/>
        </w:trPr>
        <w:tc>
          <w:tcPr>
            <w:tcBorders>
              <w:top w:val="single" w:color="auto" w:sz="4" w:space="0"/>
              <w:left w:val="single" w:color="auto" w:sz="4" w:space="0"/>
              <w:bottom w:val="single" w:color="auto" w:sz="4" w:space="0"/>
              <w:right w:val="single" w:color="auto" w:sz="4" w:space="0"/>
            </w:tcBorders>
            <w:tcW w:w="636" w:type="dxa"/>
            <w:vAlign w:val="center"/>
            <w:textDirection w:val="lrTb"/>
            <w:noWrap w:val="false"/>
          </w:tcPr>
          <w:p>
            <w:pPr>
              <w:jc w:val="center"/>
              <w:spacing w:line="360" w:lineRule="auto"/>
              <w:widowControl/>
              <w:rPr>
                <w:rFonts w:ascii="宋体" w:hAnsi="宋体" w:cs="Arial"/>
                <w:sz w:val="24"/>
                <w:highlight w:val="none"/>
              </w:rPr>
            </w:pPr>
            <w:r>
              <w:rPr>
                <w:rFonts w:hint="eastAsia" w:ascii="宋体" w:hAnsi="宋体" w:cs="Arial"/>
                <w:sz w:val="24"/>
                <w:highlight w:val="none"/>
              </w:rPr>
              <w:t xml:space="preserve">4</w:t>
            </w:r>
            <w:r/>
          </w:p>
        </w:tc>
        <w:tc>
          <w:tcPr>
            <w:tcBorders>
              <w:top w:val="single" w:color="auto" w:sz="4" w:space="0"/>
              <w:left w:val="single" w:color="auto" w:sz="4" w:space="0"/>
              <w:bottom w:val="single" w:color="auto" w:sz="4" w:space="0"/>
              <w:right w:val="single" w:color="auto" w:sz="4" w:space="0"/>
            </w:tcBorders>
            <w:tcW w:w="1355" w:type="dxa"/>
            <w:vAlign w:val="center"/>
            <w:textDirection w:val="lrTb"/>
            <w:noWrap w:val="false"/>
          </w:tcPr>
          <w:p>
            <w:pPr>
              <w:jc w:val="center"/>
              <w:spacing w:line="360" w:lineRule="auto"/>
              <w:widowControl/>
              <w:rPr>
                <w:rFonts w:ascii="宋体" w:hAnsi="宋体" w:cs="Arial"/>
                <w:b/>
                <w:bCs/>
                <w:sz w:val="24"/>
                <w:highlight w:val="none"/>
              </w:rPr>
            </w:pPr>
            <w:r>
              <w:rPr>
                <w:rFonts w:ascii="宋体" w:hAnsi="宋体" w:cs="Arial"/>
                <w:b/>
                <w:bCs/>
                <w:sz w:val="24"/>
                <w:highlight w:val="none"/>
              </w:rPr>
            </w:r>
            <w:r/>
          </w:p>
        </w:tc>
        <w:tc>
          <w:tcPr>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r>
      <w:tr>
        <w:trPr>
          <w:jc w:val="center"/>
          <w:trHeight w:val="634"/>
        </w:trPr>
        <w:tc>
          <w:tcPr>
            <w:tcBorders>
              <w:top w:val="single" w:color="auto" w:sz="4" w:space="0"/>
              <w:left w:val="single" w:color="auto" w:sz="4" w:space="0"/>
              <w:bottom w:val="single" w:color="auto" w:sz="4" w:space="0"/>
              <w:right w:val="single" w:color="auto" w:sz="4" w:space="0"/>
            </w:tcBorders>
            <w:tcW w:w="636" w:type="dxa"/>
            <w:vAlign w:val="center"/>
            <w:textDirection w:val="lrTb"/>
            <w:noWrap w:val="false"/>
          </w:tcPr>
          <w:p>
            <w:pPr>
              <w:jc w:val="center"/>
              <w:spacing w:line="360" w:lineRule="auto"/>
              <w:widowControl/>
              <w:rPr>
                <w:rFonts w:ascii="宋体" w:hAnsi="宋体" w:cs="Arial"/>
                <w:sz w:val="24"/>
                <w:highlight w:val="none"/>
              </w:rPr>
            </w:pPr>
            <w:r>
              <w:rPr>
                <w:rFonts w:hint="eastAsia" w:ascii="宋体" w:hAnsi="宋体" w:cs="Arial"/>
                <w:sz w:val="24"/>
                <w:highlight w:val="none"/>
              </w:rPr>
              <w:t xml:space="preserve">5</w:t>
            </w:r>
            <w:r/>
          </w:p>
        </w:tc>
        <w:tc>
          <w:tcPr>
            <w:tcBorders>
              <w:top w:val="single" w:color="auto" w:sz="4" w:space="0"/>
              <w:left w:val="single" w:color="auto" w:sz="4" w:space="0"/>
              <w:bottom w:val="single" w:color="auto" w:sz="4" w:space="0"/>
              <w:right w:val="single" w:color="auto" w:sz="4" w:space="0"/>
            </w:tcBorders>
            <w:tcW w:w="1355" w:type="dxa"/>
            <w:vAlign w:val="center"/>
            <w:textDirection w:val="lrTb"/>
            <w:noWrap w:val="false"/>
          </w:tcPr>
          <w:p>
            <w:pPr>
              <w:jc w:val="center"/>
              <w:spacing w:line="360" w:lineRule="auto"/>
              <w:widowControl/>
              <w:rPr>
                <w:rFonts w:ascii="宋体" w:hAnsi="宋体" w:cs="Arial"/>
                <w:b/>
                <w:bCs/>
                <w:sz w:val="24"/>
                <w:highlight w:val="none"/>
              </w:rPr>
            </w:pPr>
            <w:r>
              <w:rPr>
                <w:rFonts w:ascii="宋体" w:hAnsi="宋体" w:cs="Arial"/>
                <w:b/>
                <w:bCs/>
                <w:sz w:val="24"/>
                <w:highlight w:val="none"/>
              </w:rPr>
            </w:r>
            <w:r/>
          </w:p>
        </w:tc>
        <w:tc>
          <w:tcPr>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r>
      <w:tr>
        <w:trPr>
          <w:jc w:val="center"/>
          <w:trHeight w:val="634"/>
        </w:trPr>
        <w:tc>
          <w:tcPr>
            <w:tcBorders>
              <w:top w:val="single" w:color="auto" w:sz="4" w:space="0"/>
              <w:left w:val="single" w:color="auto" w:sz="4" w:space="0"/>
              <w:bottom w:val="single" w:color="auto" w:sz="4" w:space="0"/>
              <w:right w:val="single" w:color="auto" w:sz="4" w:space="0"/>
            </w:tcBorders>
            <w:tcW w:w="636" w:type="dxa"/>
            <w:vAlign w:val="center"/>
            <w:textDirection w:val="lrTb"/>
            <w:noWrap w:val="false"/>
          </w:tcPr>
          <w:p>
            <w:pPr>
              <w:jc w:val="center"/>
              <w:spacing w:line="360" w:lineRule="auto"/>
              <w:widowControl/>
              <w:rPr>
                <w:rFonts w:ascii="宋体" w:hAnsi="宋体" w:cs="Arial"/>
                <w:sz w:val="24"/>
                <w:highlight w:val="none"/>
              </w:rPr>
            </w:pPr>
            <w:r>
              <w:rPr>
                <w:rFonts w:hint="eastAsia" w:ascii="宋体" w:hAnsi="宋体" w:cs="Arial"/>
                <w:sz w:val="24"/>
                <w:highlight w:val="none"/>
              </w:rPr>
              <w:t xml:space="preserve">…</w:t>
            </w:r>
            <w:r/>
          </w:p>
        </w:tc>
        <w:tc>
          <w:tcPr>
            <w:tcBorders>
              <w:top w:val="single" w:color="auto" w:sz="4" w:space="0"/>
              <w:left w:val="single" w:color="auto" w:sz="4" w:space="0"/>
              <w:bottom w:val="single" w:color="auto" w:sz="4" w:space="0"/>
              <w:right w:val="single" w:color="auto" w:sz="4" w:space="0"/>
            </w:tcBorders>
            <w:tcW w:w="1355" w:type="dxa"/>
            <w:vAlign w:val="center"/>
            <w:textDirection w:val="lrTb"/>
            <w:noWrap w:val="false"/>
          </w:tcPr>
          <w:p>
            <w:pPr>
              <w:jc w:val="center"/>
              <w:spacing w:line="360" w:lineRule="auto"/>
              <w:widowControl/>
              <w:rPr>
                <w:rFonts w:ascii="宋体" w:hAnsi="宋体" w:cs="Arial"/>
                <w:b/>
                <w:bCs/>
                <w:sz w:val="24"/>
                <w:highlight w:val="none"/>
              </w:rPr>
            </w:pPr>
            <w:r>
              <w:rPr>
                <w:rFonts w:ascii="宋体" w:hAnsi="宋体" w:cs="Arial"/>
                <w:b/>
                <w:bCs/>
                <w:sz w:val="24"/>
                <w:highlight w:val="none"/>
              </w:rPr>
            </w:r>
            <w:r/>
          </w:p>
        </w:tc>
        <w:tc>
          <w:tcPr>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1021"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r>
      <w:tr>
        <w:trPr>
          <w:jc w:val="center"/>
          <w:trHeight w:val="634"/>
        </w:trPr>
        <w:tc>
          <w:tcPr>
            <w:gridSpan w:val="3"/>
            <w:tcBorders>
              <w:top w:val="single" w:color="auto" w:sz="4" w:space="0"/>
              <w:left w:val="single" w:color="auto" w:sz="4" w:space="0"/>
              <w:bottom w:val="single" w:color="auto" w:sz="4" w:space="0"/>
              <w:right w:val="single" w:color="auto" w:sz="4" w:space="0"/>
            </w:tcBorders>
            <w:tcW w:w="4404" w:type="dxa"/>
            <w:vAlign w:val="center"/>
            <w:textDirection w:val="lrTb"/>
            <w:noWrap w:val="false"/>
          </w:tcPr>
          <w:p>
            <w:pPr>
              <w:jc w:val="center"/>
              <w:spacing w:line="360" w:lineRule="auto"/>
              <w:widowControl/>
              <w:rPr>
                <w:rFonts w:hint="eastAsia" w:ascii="宋体" w:hAnsi="宋体" w:cs="Arial" w:eastAsiaTheme="minorEastAsia"/>
                <w:sz w:val="24"/>
                <w:highlight w:val="none"/>
                <w:lang w:eastAsia="zh-CN"/>
              </w:rPr>
            </w:pPr>
            <w:r>
              <w:rPr>
                <w:rFonts w:hint="eastAsia" w:ascii="宋体" w:hAnsi="宋体" w:cs="Arial"/>
                <w:sz w:val="24"/>
                <w:highlight w:val="none"/>
                <w:lang w:val="en-US" w:eastAsia="zh-CN"/>
              </w:rPr>
              <w:t xml:space="preserve">一年</w:t>
            </w:r>
            <w:r>
              <w:rPr>
                <w:rFonts w:hint="eastAsia" w:ascii="宋体" w:hAnsi="宋体" w:cs="Arial"/>
                <w:sz w:val="24"/>
                <w:highlight w:val="none"/>
              </w:rPr>
              <w:t xml:space="preserve">总价</w:t>
            </w:r>
            <w:r>
              <w:rPr>
                <w:rFonts w:hint="eastAsia" w:ascii="宋体" w:hAnsi="宋体" w:cs="Arial"/>
                <w:sz w:val="24"/>
                <w:highlight w:val="none"/>
                <w:lang w:eastAsia="zh-CN"/>
              </w:rPr>
              <w:t xml:space="preserve">（</w:t>
            </w:r>
            <w:r>
              <w:rPr>
                <w:rFonts w:hint="eastAsia" w:ascii="宋体" w:hAnsi="宋体" w:cs="Arial"/>
                <w:sz w:val="24"/>
                <w:highlight w:val="none"/>
                <w:lang w:val="en-US" w:eastAsia="zh-CN"/>
              </w:rPr>
              <w:t xml:space="preserve">元/年</w:t>
            </w:r>
            <w:r>
              <w:rPr>
                <w:rFonts w:hint="eastAsia" w:ascii="宋体" w:hAnsi="宋体" w:cs="Arial"/>
                <w:sz w:val="24"/>
                <w:highlight w:val="none"/>
                <w:lang w:eastAsia="zh-CN"/>
              </w:rPr>
              <w:t xml:space="preserve">）</w:t>
            </w:r>
            <w:r/>
          </w:p>
        </w:tc>
        <w:tc>
          <w:tcPr>
            <w:gridSpan w:val="4"/>
            <w:tcBorders>
              <w:top w:val="single" w:color="auto" w:sz="4" w:space="0"/>
              <w:left w:val="single" w:color="auto" w:sz="4" w:space="0"/>
              <w:bottom w:val="single" w:color="auto" w:sz="4" w:space="0"/>
              <w:right w:val="single" w:color="auto" w:sz="4" w:space="0"/>
            </w:tcBorders>
            <w:tcW w:w="3833"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r>
      <w:tr>
        <w:trPr>
          <w:jc w:val="center"/>
          <w:trHeight w:val="658"/>
        </w:trPr>
        <w:tc>
          <w:tcPr>
            <w:gridSpan w:val="3"/>
            <w:tcBorders>
              <w:top w:val="single" w:color="auto" w:sz="4" w:space="0"/>
              <w:left w:val="single" w:color="auto" w:sz="4" w:space="0"/>
              <w:bottom w:val="single" w:color="auto" w:sz="4" w:space="0"/>
              <w:right w:val="single" w:color="auto" w:sz="4" w:space="0"/>
            </w:tcBorders>
            <w:tcW w:w="4404" w:type="dxa"/>
            <w:vAlign w:val="center"/>
            <w:textDirection w:val="lrTb"/>
            <w:noWrap w:val="false"/>
          </w:tcPr>
          <w:p>
            <w:pPr>
              <w:jc w:val="center"/>
              <w:spacing w:line="360" w:lineRule="auto"/>
              <w:widowControl/>
              <w:rPr>
                <w:rFonts w:hint="default" w:ascii="宋体" w:hAnsi="宋体" w:cs="Arial"/>
                <w:sz w:val="24"/>
                <w:highlight w:val="none"/>
                <w:lang w:val="en-US" w:eastAsia="zh-CN"/>
              </w:rPr>
            </w:pPr>
            <w:r>
              <w:rPr>
                <w:rFonts w:hint="eastAsia" w:ascii="宋体" w:hAnsi="宋体" w:cs="Arial"/>
                <w:sz w:val="24"/>
                <w:highlight w:val="none"/>
                <w:lang w:val="en-US" w:eastAsia="zh-CN"/>
              </w:rPr>
              <w:t xml:space="preserve">三年总价（元/三年）</w:t>
            </w:r>
            <w:r/>
          </w:p>
        </w:tc>
        <w:tc>
          <w:tcPr>
            <w:gridSpan w:val="4"/>
            <w:tcBorders>
              <w:top w:val="single" w:color="auto" w:sz="4" w:space="0"/>
              <w:left w:val="single" w:color="auto" w:sz="4" w:space="0"/>
              <w:bottom w:val="single" w:color="auto" w:sz="4" w:space="0"/>
              <w:right w:val="single" w:color="auto" w:sz="4" w:space="0"/>
            </w:tcBorders>
            <w:tcW w:w="3833"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r>
    </w:tbl>
    <w:p>
      <w:pPr>
        <w:contextualSpacing/>
        <w:spacing w:line="360" w:lineRule="auto"/>
        <w:rPr>
          <w:rFonts w:asciiTheme="minorEastAsia" w:hAnsiTheme="minorEastAsia"/>
          <w:bCs/>
          <w:sz w:val="24"/>
          <w:highlight w:val="none"/>
        </w:rPr>
      </w:pPr>
      <w:r>
        <w:rPr>
          <w:rFonts w:asciiTheme="minorEastAsia" w:hAnsiTheme="minorEastAsia"/>
          <w:bCs/>
          <w:sz w:val="24"/>
          <w:highlight w:val="none"/>
        </w:rPr>
      </w:r>
      <w:r/>
    </w:p>
    <w:p>
      <w:pPr>
        <w:contextualSpacing/>
        <w:ind w:firstLine="480"/>
        <w:spacing w:line="360" w:lineRule="auto"/>
        <w:rPr>
          <w:rFonts w:asciiTheme="minorEastAsia" w:hAnsiTheme="minorEastAsia"/>
          <w:bCs/>
          <w:sz w:val="24"/>
          <w:highlight w:val="none"/>
        </w:rPr>
      </w:pPr>
      <w:r>
        <w:rPr>
          <w:rFonts w:asciiTheme="minorEastAsia" w:hAnsiTheme="minorEastAsia"/>
          <w:bCs/>
          <w:sz w:val="24"/>
          <w:highlight w:val="none"/>
        </w:rPr>
      </w:r>
      <w:r/>
    </w:p>
    <w:p>
      <w:pPr>
        <w:contextualSpacing/>
        <w:ind w:firstLine="480"/>
        <w:spacing w:line="360" w:lineRule="auto"/>
        <w:rPr>
          <w:rFonts w:asciiTheme="minorEastAsia" w:hAnsiTheme="minorEastAsia"/>
          <w:bCs/>
          <w:sz w:val="24"/>
          <w:highlight w:val="none"/>
        </w:rPr>
      </w:pPr>
      <w:r>
        <w:rPr>
          <w:rFonts w:asciiTheme="minorEastAsia" w:hAnsiTheme="minorEastAsia"/>
          <w:bCs/>
          <w:sz w:val="24"/>
          <w:highlight w:val="none"/>
        </w:rPr>
        <w:t xml:space="preserve">注：1.本表应按包分别填写。</w:t>
      </w:r>
      <w:r/>
    </w:p>
    <w:p>
      <w:pPr>
        <w:contextualSpacing/>
        <w:ind w:firstLine="480"/>
        <w:spacing w:line="360" w:lineRule="auto"/>
        <w:rPr>
          <w:rFonts w:asciiTheme="minorEastAsia" w:hAnsiTheme="minorEastAsia"/>
          <w:bCs/>
          <w:sz w:val="24"/>
          <w:highlight w:val="none"/>
        </w:rPr>
      </w:pPr>
      <w:r>
        <w:rPr>
          <w:rFonts w:asciiTheme="minorEastAsia" w:hAnsiTheme="minorEastAsia"/>
          <w:bCs/>
          <w:sz w:val="24"/>
          <w:highlight w:val="none"/>
        </w:rPr>
        <w:t xml:space="preserve">2.如果不提供分项报价将视为没有实质性响应磋商文件。</w:t>
      </w:r>
      <w:r/>
    </w:p>
    <w:p>
      <w:pPr>
        <w:contextualSpacing/>
        <w:ind w:firstLine="480"/>
        <w:spacing w:line="360" w:lineRule="auto"/>
        <w:rPr>
          <w:rFonts w:asciiTheme="minorEastAsia" w:hAnsiTheme="minorEastAsia"/>
          <w:bCs/>
          <w:sz w:val="24"/>
          <w:highlight w:val="none"/>
        </w:rPr>
      </w:pPr>
      <w:r>
        <w:rPr>
          <w:rFonts w:asciiTheme="minorEastAsia" w:hAnsiTheme="minorEastAsia"/>
          <w:bCs/>
          <w:sz w:val="24"/>
          <w:highlight w:val="none"/>
        </w:rPr>
        <w:t xml:space="preserve">3.</w:t>
      </w:r>
      <w:r>
        <w:rPr>
          <w:rFonts w:hint="eastAsia" w:asciiTheme="minorEastAsia" w:hAnsiTheme="minorEastAsia"/>
          <w:bCs/>
          <w:sz w:val="24"/>
          <w:highlight w:val="none"/>
        </w:rPr>
        <w:t xml:space="preserve">本表行数可以按照项目分项情况增加。</w:t>
      </w:r>
      <w:r/>
    </w:p>
    <w:p>
      <w:pPr>
        <w:contextualSpacing/>
        <w:ind w:firstLine="480"/>
        <w:spacing w:line="360" w:lineRule="auto"/>
        <w:rPr>
          <w:rFonts w:asciiTheme="minorEastAsia" w:hAnsiTheme="minorEastAsia"/>
          <w:bCs/>
          <w:sz w:val="24"/>
          <w:highlight w:val="none"/>
        </w:rPr>
      </w:pPr>
      <w:r>
        <w:rPr>
          <w:rFonts w:hint="eastAsia" w:asciiTheme="minorEastAsia" w:hAnsiTheme="minorEastAsia"/>
          <w:bCs/>
          <w:sz w:val="24"/>
          <w:highlight w:val="none"/>
        </w:rPr>
        <w:t xml:space="preserve">4.</w:t>
      </w:r>
      <w:r>
        <w:rPr>
          <w:rFonts w:asciiTheme="minorEastAsia" w:hAnsiTheme="minorEastAsia"/>
          <w:bCs/>
          <w:sz w:val="24"/>
          <w:highlight w:val="none"/>
        </w:rPr>
        <w:t xml:space="preserve">上述各项的详细规格</w:t>
      </w:r>
      <w:r>
        <w:rPr>
          <w:rFonts w:hint="eastAsia" w:asciiTheme="minorEastAsia" w:hAnsiTheme="minorEastAsia"/>
          <w:bCs/>
          <w:sz w:val="24"/>
          <w:highlight w:val="none"/>
        </w:rPr>
        <w:t xml:space="preserve">、技术参数如表格中填写不下的</w:t>
      </w:r>
      <w:r>
        <w:rPr>
          <w:rFonts w:asciiTheme="minorEastAsia" w:hAnsiTheme="minorEastAsia"/>
          <w:bCs/>
          <w:sz w:val="24"/>
          <w:highlight w:val="none"/>
        </w:rPr>
        <w:t xml:space="preserve">，可</w:t>
      </w:r>
      <w:r>
        <w:rPr>
          <w:rFonts w:hint="eastAsia" w:asciiTheme="minorEastAsia" w:hAnsiTheme="minorEastAsia"/>
          <w:bCs/>
          <w:sz w:val="24"/>
          <w:highlight w:val="none"/>
        </w:rPr>
        <w:t xml:space="preserve">以逐项</w:t>
      </w:r>
      <w:r>
        <w:rPr>
          <w:rFonts w:asciiTheme="minorEastAsia" w:hAnsiTheme="minorEastAsia"/>
          <w:bCs/>
          <w:sz w:val="24"/>
          <w:highlight w:val="none"/>
        </w:rPr>
        <w:t xml:space="preserve">另页描述。</w:t>
      </w:r>
      <w:r/>
    </w:p>
    <w:p>
      <w:pPr>
        <w:contextualSpacing/>
        <w:ind w:firstLine="480"/>
        <w:spacing w:line="360" w:lineRule="auto"/>
        <w:rPr>
          <w:rFonts w:asciiTheme="minorEastAsia" w:hAnsiTheme="minorEastAsia"/>
          <w:bCs/>
          <w:sz w:val="24"/>
          <w:highlight w:val="none"/>
        </w:rPr>
      </w:pPr>
      <w:r>
        <w:rPr>
          <w:rFonts w:asciiTheme="minorEastAsia" w:hAnsiTheme="minorEastAsia"/>
          <w:bCs/>
          <w:sz w:val="24"/>
          <w:highlight w:val="none"/>
        </w:rPr>
      </w:r>
      <w:r/>
    </w:p>
    <w:p>
      <w:pPr>
        <w:contextualSpacing/>
        <w:ind w:firstLine="480"/>
        <w:spacing w:line="360" w:lineRule="auto"/>
        <w:rPr>
          <w:rFonts w:asciiTheme="minorEastAsia" w:hAnsiTheme="minorEastAsia"/>
          <w:bCs/>
          <w:sz w:val="24"/>
          <w:highlight w:val="none"/>
        </w:rPr>
      </w:pPr>
      <w:r>
        <w:rPr>
          <w:rFonts w:asciiTheme="minorEastAsia" w:hAnsiTheme="minorEastAsia"/>
          <w:bCs/>
          <w:sz w:val="24"/>
          <w:highlight w:val="none"/>
        </w:rPr>
      </w:r>
      <w:r/>
    </w:p>
    <w:p>
      <w:pPr>
        <w:contextualSpacing/>
        <w:ind w:firstLine="480"/>
        <w:spacing w:line="360" w:lineRule="auto"/>
        <w:rPr>
          <w:rFonts w:asciiTheme="minorEastAsia" w:hAnsiTheme="minorEastAsia"/>
          <w:bCs/>
          <w:sz w:val="24"/>
          <w:highlight w:val="none"/>
        </w:rPr>
      </w:pPr>
      <w:r>
        <w:rPr>
          <w:rFonts w:hint="eastAsia" w:asciiTheme="minorEastAsia" w:hAnsiTheme="minorEastAsia"/>
          <w:bCs/>
          <w:sz w:val="24"/>
          <w:highlight w:val="none"/>
        </w:rPr>
        <w:t xml:space="preserve">供应商</w:t>
      </w:r>
      <w:r>
        <w:rPr>
          <w:rFonts w:asciiTheme="minorEastAsia" w:hAnsiTheme="minorEastAsia"/>
          <w:bCs/>
          <w:sz w:val="24"/>
          <w:highlight w:val="none"/>
        </w:rPr>
        <w:t xml:space="preserve">名称（加盖公章）：____________</w:t>
      </w:r>
      <w:r/>
    </w:p>
    <w:p>
      <w:pPr>
        <w:contextualSpacing/>
        <w:ind w:firstLine="480"/>
        <w:spacing w:line="360" w:lineRule="auto"/>
        <w:rPr>
          <w:rFonts w:asciiTheme="minorEastAsia" w:hAnsiTheme="minorEastAsia"/>
          <w:bCs/>
          <w:sz w:val="24"/>
          <w:highlight w:val="none"/>
        </w:rPr>
      </w:pPr>
      <w:r>
        <w:rPr>
          <w:rFonts w:asciiTheme="minorEastAsia" w:hAnsiTheme="minorEastAsia"/>
          <w:bCs/>
          <w:sz w:val="24"/>
          <w:highlight w:val="none"/>
        </w:rPr>
        <w:t xml:space="preserve">日期：_____年______月______日</w:t>
      </w:r>
      <w:r/>
    </w:p>
    <w:p>
      <w:pPr>
        <w:jc w:val="left"/>
        <w:widowControl/>
        <w:rPr>
          <w:rFonts w:ascii="宋体" w:hAnsi="宋体" w:eastAsia="宋体"/>
          <w:sz w:val="24"/>
          <w:szCs w:val="20"/>
          <w:highlight w:val="none"/>
        </w:rPr>
      </w:pPr>
      <w:r>
        <w:rPr>
          <w:rFonts w:ascii="宋体" w:hAnsi="宋体" w:eastAsia="宋体"/>
          <w:sz w:val="24"/>
          <w:szCs w:val="20"/>
          <w:highlight w:val="none"/>
        </w:rPr>
        <w:br w:type="page" w:clear="all"/>
      </w:r>
      <w:r>
        <w:rPr>
          <w:rFonts w:hint="eastAsia" w:ascii="宋体" w:hAnsi="宋体" w:eastAsia="宋体"/>
          <w:sz w:val="24"/>
          <w:szCs w:val="20"/>
          <w:highlight w:val="none"/>
        </w:rPr>
        <w:t xml:space="preserve">8</w:t>
      </w:r>
      <w:r>
        <w:rPr>
          <w:rFonts w:ascii="宋体" w:hAnsi="宋体" w:eastAsia="宋体"/>
          <w:sz w:val="24"/>
          <w:szCs w:val="20"/>
          <w:highlight w:val="none"/>
        </w:rPr>
        <w:t xml:space="preserve">合同条款偏离表</w:t>
      </w:r>
      <w:r/>
    </w:p>
    <w:p>
      <w:pPr>
        <w:jc w:val="center"/>
        <w:spacing w:line="360" w:lineRule="auto"/>
        <w:rPr>
          <w:rFonts w:ascii="宋体" w:hAnsi="宋体" w:eastAsia="宋体"/>
          <w:b/>
          <w:sz w:val="28"/>
          <w:szCs w:val="28"/>
          <w:highlight w:val="none"/>
        </w:rPr>
      </w:pPr>
      <w:r>
        <w:rPr>
          <w:rFonts w:hint="eastAsia" w:ascii="宋体" w:hAnsi="宋体" w:eastAsia="宋体"/>
          <w:b/>
          <w:sz w:val="28"/>
          <w:szCs w:val="28"/>
          <w:highlight w:val="none"/>
        </w:rPr>
        <w:t xml:space="preserve">合同条款偏离表</w:t>
      </w:r>
      <w:r/>
    </w:p>
    <w:p>
      <w:pPr>
        <w:contextualSpacing/>
        <w:jc w:val="left"/>
        <w:spacing w:line="360" w:lineRule="auto"/>
        <w:rPr>
          <w:rFonts w:ascii="宋体" w:hAnsi="宋体" w:eastAsia="宋体"/>
          <w:bCs/>
          <w:sz w:val="24"/>
          <w:highlight w:val="none"/>
        </w:rPr>
      </w:pPr>
      <w:r>
        <w:rPr>
          <w:rFonts w:ascii="宋体" w:hAnsi="宋体" w:eastAsia="宋体"/>
          <w:bCs/>
          <w:sz w:val="24"/>
          <w:highlight w:val="none"/>
        </w:rPr>
        <w:t xml:space="preserve">项目编号：_______________     项目名称：_____________________</w:t>
      </w:r>
      <w:r/>
    </w:p>
    <w:tbl>
      <w:tblPr>
        <w:tblStyle w:val="86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2"/>
        <w:gridCol w:w="1912"/>
        <w:gridCol w:w="1647"/>
        <w:gridCol w:w="1631"/>
        <w:gridCol w:w="1644"/>
        <w:gridCol w:w="876"/>
      </w:tblGrid>
      <w:tr>
        <w:trPr>
          <w:jc w:val="center"/>
          <w:trHeight w:val="930"/>
        </w:trPr>
        <w:tc>
          <w:tcPr>
            <w:gridSpan w:val="6"/>
            <w:tcW w:w="8840" w:type="dxa"/>
            <w:vAlign w:val="center"/>
            <w:textDirection w:val="lrTb"/>
            <w:noWrap w:val="false"/>
          </w:tcPr>
          <w:p>
            <w:pPr>
              <w:contextualSpacing/>
              <w:jc w:val="left"/>
              <w:spacing w:line="360" w:lineRule="auto"/>
              <w:rPr>
                <w:rFonts w:ascii="宋体" w:hAnsi="宋体" w:eastAsia="宋体"/>
                <w:bCs/>
                <w:sz w:val="24"/>
                <w:highlight w:val="none"/>
              </w:rPr>
            </w:pPr>
            <w:r>
              <w:rPr>
                <w:rFonts w:hint="eastAsia" w:ascii="宋体" w:hAnsi="宋体" w:eastAsia="宋体"/>
                <w:bCs/>
                <w:sz w:val="24"/>
                <w:highlight w:val="none"/>
              </w:rPr>
              <w:t xml:space="preserve">对本项目合同条款的偏离情况（请进行勾选）：</w:t>
            </w:r>
            <w:r/>
          </w:p>
          <w:p>
            <w:pPr>
              <w:contextualSpacing/>
              <w:jc w:val="left"/>
              <w:spacing w:line="360" w:lineRule="auto"/>
              <w:rPr>
                <w:rFonts w:ascii="宋体" w:hAnsi="宋体" w:eastAsia="宋体"/>
                <w:bCs/>
                <w:sz w:val="24"/>
                <w:highlight w:val="none"/>
              </w:rPr>
            </w:pPr>
            <w:r>
              <w:rPr>
                <w:rFonts w:ascii="宋体" w:hAnsi="宋体" w:eastAsia="宋体"/>
                <w:bCs/>
                <w:sz w:val="24"/>
                <w:highlight w:val="none"/>
              </w:rPr>
              <w:t xml:space="preserve">□无偏离（如无偏离，仅勾选无偏离即可）</w:t>
            </w:r>
            <w:r/>
          </w:p>
          <w:p>
            <w:pPr>
              <w:contextualSpacing/>
              <w:jc w:val="left"/>
              <w:spacing w:line="360" w:lineRule="auto"/>
              <w:rPr>
                <w:rFonts w:ascii="宋体" w:hAnsi="宋体" w:eastAsia="宋体"/>
                <w:bCs/>
                <w:sz w:val="24"/>
                <w:highlight w:val="none"/>
              </w:rPr>
            </w:pPr>
            <w:r>
              <w:rPr>
                <w:rFonts w:ascii="宋体" w:hAnsi="宋体" w:eastAsia="宋体"/>
                <w:bCs/>
                <w:sz w:val="24"/>
                <w:highlight w:val="none"/>
              </w:rPr>
              <w:t xml:space="preserve">□有偏离（如有偏离，则须在本表中对偏离项逐一列明）</w:t>
            </w:r>
            <w:r/>
          </w:p>
        </w:tc>
      </w:tr>
      <w:tr>
        <w:trPr>
          <w:jc w:val="center"/>
          <w:trHeight w:val="930"/>
        </w:trPr>
        <w:tc>
          <w:tcPr>
            <w:tcW w:w="834"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t xml:space="preserve">序号</w:t>
            </w:r>
            <w:r/>
          </w:p>
        </w:tc>
        <w:tc>
          <w:tcPr>
            <w:tcW w:w="1985"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t xml:space="preserve">磋商文件条目号（页码）</w:t>
            </w:r>
            <w:r/>
          </w:p>
        </w:tc>
        <w:tc>
          <w:tcPr>
            <w:tcW w:w="1718"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t xml:space="preserve">磋商文件要求</w:t>
            </w:r>
            <w:r/>
          </w:p>
        </w:tc>
        <w:tc>
          <w:tcPr>
            <w:tcW w:w="1701"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t xml:space="preserve">响应文件内容</w:t>
            </w:r>
            <w:r/>
          </w:p>
        </w:tc>
        <w:tc>
          <w:tcPr>
            <w:tcW w:w="1701"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t xml:space="preserve">偏离情况</w:t>
            </w:r>
            <w:r/>
          </w:p>
          <w:p>
            <w:pPr>
              <w:contextualSpacing/>
              <w:jc w:val="left"/>
              <w:spacing w:line="360" w:lineRule="auto"/>
              <w:rPr>
                <w:rFonts w:ascii="宋体" w:hAnsi="宋体" w:eastAsia="宋体"/>
                <w:bCs/>
                <w:sz w:val="24"/>
                <w:highlight w:val="none"/>
              </w:rPr>
            </w:pPr>
            <w:r>
              <w:rPr>
                <w:rFonts w:ascii="宋体" w:hAnsi="宋体" w:eastAsia="宋体"/>
                <w:bCs/>
                <w:sz w:val="24"/>
                <w:highlight w:val="none"/>
              </w:rPr>
              <w:t xml:space="preserve">（据实填写）</w:t>
            </w:r>
            <w:r/>
          </w:p>
        </w:tc>
        <w:tc>
          <w:tcPr>
            <w:tcW w:w="901"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t xml:space="preserve">说明</w:t>
            </w:r>
            <w:r/>
          </w:p>
        </w:tc>
      </w:tr>
      <w:tr>
        <w:trPr>
          <w:jc w:val="center"/>
          <w:trHeight w:val="930"/>
        </w:trPr>
        <w:tc>
          <w:tcPr>
            <w:tcW w:w="834" w:type="dxa"/>
            <w:vAlign w:val="center"/>
            <w:textDirection w:val="lrTb"/>
            <w:noWrap w:val="false"/>
          </w:tcPr>
          <w:p>
            <w:pPr>
              <w:contextualSpacing/>
              <w:jc w:val="center"/>
              <w:spacing w:line="360" w:lineRule="auto"/>
              <w:rPr>
                <w:rFonts w:ascii="宋体" w:hAnsi="宋体" w:eastAsia="宋体"/>
                <w:bCs/>
                <w:sz w:val="24"/>
                <w:highlight w:val="none"/>
              </w:rPr>
            </w:pPr>
            <w:r>
              <w:rPr>
                <w:rFonts w:ascii="宋体" w:hAnsi="宋体" w:eastAsia="宋体"/>
                <w:bCs/>
                <w:sz w:val="24"/>
                <w:highlight w:val="none"/>
              </w:rPr>
            </w:r>
            <w:r/>
          </w:p>
        </w:tc>
        <w:tc>
          <w:tcPr>
            <w:tcW w:w="1985" w:type="dxa"/>
            <w:vAlign w:val="center"/>
            <w:textDirection w:val="lrTb"/>
            <w:noWrap w:val="false"/>
          </w:tcPr>
          <w:p>
            <w:pPr>
              <w:contextualSpacing/>
              <w:jc w:val="center"/>
              <w:spacing w:line="360" w:lineRule="auto"/>
              <w:rPr>
                <w:rFonts w:ascii="宋体" w:hAnsi="宋体" w:eastAsia="宋体"/>
                <w:bCs/>
                <w:sz w:val="24"/>
                <w:highlight w:val="none"/>
              </w:rPr>
            </w:pPr>
            <w:r>
              <w:rPr>
                <w:rFonts w:ascii="宋体" w:hAnsi="宋体" w:eastAsia="宋体"/>
                <w:bCs/>
                <w:sz w:val="24"/>
                <w:highlight w:val="none"/>
              </w:rPr>
            </w:r>
            <w:r/>
          </w:p>
        </w:tc>
        <w:tc>
          <w:tcPr>
            <w:tcW w:w="1718" w:type="dxa"/>
            <w:vAlign w:val="center"/>
            <w:textDirection w:val="lrTb"/>
            <w:noWrap w:val="false"/>
          </w:tcPr>
          <w:p>
            <w:pPr>
              <w:contextualSpacing/>
              <w:jc w:val="center"/>
              <w:spacing w:line="360" w:lineRule="auto"/>
              <w:rPr>
                <w:rFonts w:ascii="宋体" w:hAnsi="宋体" w:eastAsia="宋体"/>
                <w:bCs/>
                <w:sz w:val="24"/>
                <w:highlight w:val="none"/>
              </w:rPr>
            </w:pPr>
            <w:r>
              <w:rPr>
                <w:rFonts w:ascii="宋体" w:hAnsi="宋体" w:eastAsia="宋体"/>
                <w:bCs/>
                <w:sz w:val="24"/>
                <w:highlight w:val="none"/>
              </w:rPr>
            </w:r>
            <w:r/>
          </w:p>
        </w:tc>
        <w:tc>
          <w:tcPr>
            <w:tcW w:w="1701" w:type="dxa"/>
            <w:vAlign w:val="center"/>
            <w:textDirection w:val="lrTb"/>
            <w:noWrap w:val="false"/>
          </w:tcPr>
          <w:p>
            <w:pPr>
              <w:contextualSpacing/>
              <w:jc w:val="center"/>
              <w:spacing w:line="360" w:lineRule="auto"/>
              <w:rPr>
                <w:rFonts w:ascii="宋体" w:hAnsi="宋体" w:eastAsia="宋体"/>
                <w:bCs/>
                <w:sz w:val="24"/>
                <w:highlight w:val="none"/>
              </w:rPr>
            </w:pPr>
            <w:r>
              <w:rPr>
                <w:rFonts w:ascii="宋体" w:hAnsi="宋体" w:eastAsia="宋体"/>
                <w:bCs/>
                <w:sz w:val="24"/>
                <w:highlight w:val="none"/>
              </w:rPr>
            </w:r>
            <w:r/>
          </w:p>
        </w:tc>
        <w:tc>
          <w:tcPr>
            <w:tcW w:w="1701" w:type="dxa"/>
            <w:vAlign w:val="center"/>
            <w:textDirection w:val="lrTb"/>
            <w:noWrap w:val="false"/>
          </w:tcPr>
          <w:p>
            <w:pPr>
              <w:contextualSpacing/>
              <w:jc w:val="center"/>
              <w:spacing w:line="360" w:lineRule="auto"/>
              <w:rPr>
                <w:rFonts w:ascii="宋体" w:hAnsi="宋体" w:eastAsia="宋体"/>
                <w:bCs/>
                <w:sz w:val="24"/>
                <w:highlight w:val="none"/>
              </w:rPr>
            </w:pPr>
            <w:r>
              <w:rPr>
                <w:rFonts w:ascii="宋体" w:hAnsi="宋体" w:eastAsia="宋体"/>
                <w:bCs/>
                <w:sz w:val="24"/>
                <w:highlight w:val="none"/>
              </w:rPr>
            </w:r>
            <w:r/>
          </w:p>
        </w:tc>
        <w:tc>
          <w:tcPr>
            <w:tcW w:w="901" w:type="dxa"/>
            <w:vAlign w:val="center"/>
            <w:textDirection w:val="lrTb"/>
            <w:noWrap w:val="false"/>
          </w:tcPr>
          <w:p>
            <w:pPr>
              <w:contextualSpacing/>
              <w:jc w:val="center"/>
              <w:spacing w:line="360" w:lineRule="auto"/>
              <w:rPr>
                <w:rFonts w:ascii="宋体" w:hAnsi="宋体" w:eastAsia="宋体"/>
                <w:bCs/>
                <w:sz w:val="24"/>
                <w:highlight w:val="none"/>
              </w:rPr>
            </w:pPr>
            <w:r>
              <w:rPr>
                <w:rFonts w:ascii="宋体" w:hAnsi="宋体" w:eastAsia="宋体"/>
                <w:bCs/>
                <w:sz w:val="24"/>
                <w:highlight w:val="none"/>
              </w:rPr>
            </w:r>
            <w:r/>
          </w:p>
        </w:tc>
      </w:tr>
      <w:tr>
        <w:trPr>
          <w:jc w:val="center"/>
          <w:trHeight w:val="930"/>
        </w:trPr>
        <w:tc>
          <w:tcPr>
            <w:tcW w:w="834" w:type="dxa"/>
            <w:vAlign w:val="center"/>
            <w:textDirection w:val="lrTb"/>
            <w:noWrap w:val="false"/>
          </w:tcPr>
          <w:p>
            <w:pPr>
              <w:contextualSpacing/>
              <w:jc w:val="center"/>
              <w:spacing w:line="360" w:lineRule="auto"/>
              <w:rPr>
                <w:rFonts w:ascii="宋体" w:hAnsi="宋体" w:eastAsia="宋体"/>
                <w:bCs/>
                <w:sz w:val="24"/>
                <w:highlight w:val="none"/>
              </w:rPr>
            </w:pPr>
            <w:r>
              <w:rPr>
                <w:rFonts w:ascii="宋体" w:hAnsi="宋体" w:eastAsia="宋体"/>
                <w:bCs/>
                <w:sz w:val="24"/>
                <w:highlight w:val="none"/>
              </w:rPr>
            </w:r>
            <w:r/>
          </w:p>
        </w:tc>
        <w:tc>
          <w:tcPr>
            <w:tcW w:w="1985" w:type="dxa"/>
            <w:vAlign w:val="center"/>
            <w:textDirection w:val="lrTb"/>
            <w:noWrap w:val="false"/>
          </w:tcPr>
          <w:p>
            <w:pPr>
              <w:contextualSpacing/>
              <w:jc w:val="center"/>
              <w:spacing w:line="360" w:lineRule="auto"/>
              <w:rPr>
                <w:rFonts w:ascii="宋体" w:hAnsi="宋体" w:eastAsia="宋体"/>
                <w:bCs/>
                <w:sz w:val="24"/>
                <w:highlight w:val="none"/>
              </w:rPr>
            </w:pPr>
            <w:r>
              <w:rPr>
                <w:rFonts w:ascii="宋体" w:hAnsi="宋体" w:eastAsia="宋体"/>
                <w:bCs/>
                <w:sz w:val="24"/>
                <w:highlight w:val="none"/>
              </w:rPr>
            </w:r>
            <w:r/>
          </w:p>
        </w:tc>
        <w:tc>
          <w:tcPr>
            <w:tcW w:w="1718" w:type="dxa"/>
            <w:vAlign w:val="center"/>
            <w:textDirection w:val="lrTb"/>
            <w:noWrap w:val="false"/>
          </w:tcPr>
          <w:p>
            <w:pPr>
              <w:contextualSpacing/>
              <w:jc w:val="center"/>
              <w:spacing w:line="360" w:lineRule="auto"/>
              <w:rPr>
                <w:rFonts w:ascii="宋体" w:hAnsi="宋体" w:eastAsia="宋体"/>
                <w:bCs/>
                <w:sz w:val="24"/>
                <w:highlight w:val="none"/>
              </w:rPr>
            </w:pPr>
            <w:r>
              <w:rPr>
                <w:rFonts w:ascii="宋体" w:hAnsi="宋体" w:eastAsia="宋体"/>
                <w:bCs/>
                <w:sz w:val="24"/>
                <w:highlight w:val="none"/>
              </w:rPr>
            </w:r>
            <w:r/>
          </w:p>
        </w:tc>
        <w:tc>
          <w:tcPr>
            <w:tcW w:w="1701" w:type="dxa"/>
            <w:vAlign w:val="center"/>
            <w:textDirection w:val="lrTb"/>
            <w:noWrap w:val="false"/>
          </w:tcPr>
          <w:p>
            <w:pPr>
              <w:contextualSpacing/>
              <w:jc w:val="center"/>
              <w:spacing w:line="360" w:lineRule="auto"/>
              <w:rPr>
                <w:rFonts w:ascii="宋体" w:hAnsi="宋体" w:eastAsia="宋体"/>
                <w:bCs/>
                <w:sz w:val="24"/>
                <w:highlight w:val="none"/>
              </w:rPr>
            </w:pPr>
            <w:r>
              <w:rPr>
                <w:rFonts w:ascii="宋体" w:hAnsi="宋体" w:eastAsia="宋体"/>
                <w:bCs/>
                <w:sz w:val="24"/>
                <w:highlight w:val="none"/>
              </w:rPr>
            </w:r>
            <w:r/>
          </w:p>
        </w:tc>
        <w:tc>
          <w:tcPr>
            <w:tcW w:w="1701" w:type="dxa"/>
            <w:vAlign w:val="center"/>
            <w:textDirection w:val="lrTb"/>
            <w:noWrap w:val="false"/>
          </w:tcPr>
          <w:p>
            <w:pPr>
              <w:contextualSpacing/>
              <w:jc w:val="center"/>
              <w:spacing w:line="360" w:lineRule="auto"/>
              <w:rPr>
                <w:rFonts w:ascii="宋体" w:hAnsi="宋体" w:eastAsia="宋体"/>
                <w:bCs/>
                <w:sz w:val="24"/>
                <w:highlight w:val="none"/>
              </w:rPr>
            </w:pPr>
            <w:r>
              <w:rPr>
                <w:rFonts w:ascii="宋体" w:hAnsi="宋体" w:eastAsia="宋体"/>
                <w:bCs/>
                <w:sz w:val="24"/>
                <w:highlight w:val="none"/>
              </w:rPr>
            </w:r>
            <w:r/>
          </w:p>
        </w:tc>
        <w:tc>
          <w:tcPr>
            <w:tcW w:w="901" w:type="dxa"/>
            <w:vAlign w:val="center"/>
            <w:textDirection w:val="lrTb"/>
            <w:noWrap w:val="false"/>
          </w:tcPr>
          <w:p>
            <w:pPr>
              <w:contextualSpacing/>
              <w:jc w:val="center"/>
              <w:spacing w:line="360" w:lineRule="auto"/>
              <w:rPr>
                <w:rFonts w:ascii="宋体" w:hAnsi="宋体" w:eastAsia="宋体"/>
                <w:bCs/>
                <w:sz w:val="24"/>
                <w:highlight w:val="none"/>
              </w:rPr>
            </w:pPr>
            <w:r>
              <w:rPr>
                <w:rFonts w:ascii="宋体" w:hAnsi="宋体" w:eastAsia="宋体"/>
                <w:bCs/>
                <w:sz w:val="24"/>
                <w:highlight w:val="none"/>
              </w:rPr>
            </w:r>
            <w:r/>
          </w:p>
        </w:tc>
      </w:tr>
      <w:tr>
        <w:trPr>
          <w:jc w:val="center"/>
          <w:trHeight w:val="930"/>
        </w:trPr>
        <w:tc>
          <w:tcPr>
            <w:tcW w:w="834" w:type="dxa"/>
            <w:vAlign w:val="center"/>
            <w:textDirection w:val="lrTb"/>
            <w:noWrap w:val="false"/>
          </w:tcPr>
          <w:p>
            <w:pPr>
              <w:contextualSpacing/>
              <w:jc w:val="center"/>
              <w:spacing w:line="360" w:lineRule="auto"/>
              <w:rPr>
                <w:rFonts w:ascii="宋体" w:hAnsi="宋体" w:eastAsia="宋体"/>
                <w:bCs/>
                <w:sz w:val="24"/>
                <w:highlight w:val="none"/>
              </w:rPr>
            </w:pPr>
            <w:r>
              <w:rPr>
                <w:rFonts w:ascii="宋体" w:hAnsi="宋体" w:eastAsia="宋体"/>
                <w:bCs/>
                <w:sz w:val="24"/>
                <w:highlight w:val="none"/>
              </w:rPr>
            </w:r>
            <w:r/>
          </w:p>
        </w:tc>
        <w:tc>
          <w:tcPr>
            <w:tcW w:w="1985" w:type="dxa"/>
            <w:vAlign w:val="center"/>
            <w:textDirection w:val="lrTb"/>
            <w:noWrap w:val="false"/>
          </w:tcPr>
          <w:p>
            <w:pPr>
              <w:contextualSpacing/>
              <w:jc w:val="center"/>
              <w:spacing w:line="360" w:lineRule="auto"/>
              <w:rPr>
                <w:rFonts w:ascii="宋体" w:hAnsi="宋体" w:eastAsia="宋体"/>
                <w:bCs/>
                <w:sz w:val="24"/>
                <w:highlight w:val="none"/>
              </w:rPr>
            </w:pPr>
            <w:r>
              <w:rPr>
                <w:rFonts w:ascii="宋体" w:hAnsi="宋体" w:eastAsia="宋体"/>
                <w:bCs/>
                <w:sz w:val="24"/>
                <w:highlight w:val="none"/>
              </w:rPr>
            </w:r>
            <w:r/>
          </w:p>
        </w:tc>
        <w:tc>
          <w:tcPr>
            <w:tcW w:w="1718" w:type="dxa"/>
            <w:vAlign w:val="center"/>
            <w:textDirection w:val="lrTb"/>
            <w:noWrap w:val="false"/>
          </w:tcPr>
          <w:p>
            <w:pPr>
              <w:contextualSpacing/>
              <w:jc w:val="center"/>
              <w:spacing w:line="360" w:lineRule="auto"/>
              <w:rPr>
                <w:rFonts w:ascii="宋体" w:hAnsi="宋体" w:eastAsia="宋体"/>
                <w:bCs/>
                <w:sz w:val="24"/>
                <w:highlight w:val="none"/>
              </w:rPr>
            </w:pPr>
            <w:r>
              <w:rPr>
                <w:rFonts w:ascii="宋体" w:hAnsi="宋体" w:eastAsia="宋体"/>
                <w:bCs/>
                <w:sz w:val="24"/>
                <w:highlight w:val="none"/>
              </w:rPr>
            </w:r>
            <w:r/>
          </w:p>
        </w:tc>
        <w:tc>
          <w:tcPr>
            <w:tcW w:w="1701" w:type="dxa"/>
            <w:vAlign w:val="center"/>
            <w:textDirection w:val="lrTb"/>
            <w:noWrap w:val="false"/>
          </w:tcPr>
          <w:p>
            <w:pPr>
              <w:contextualSpacing/>
              <w:jc w:val="center"/>
              <w:spacing w:line="360" w:lineRule="auto"/>
              <w:rPr>
                <w:rFonts w:ascii="宋体" w:hAnsi="宋体" w:eastAsia="宋体"/>
                <w:bCs/>
                <w:sz w:val="24"/>
                <w:highlight w:val="none"/>
              </w:rPr>
            </w:pPr>
            <w:r>
              <w:rPr>
                <w:rFonts w:ascii="宋体" w:hAnsi="宋体" w:eastAsia="宋体"/>
                <w:bCs/>
                <w:sz w:val="24"/>
                <w:highlight w:val="none"/>
              </w:rPr>
            </w:r>
            <w:r/>
          </w:p>
        </w:tc>
        <w:tc>
          <w:tcPr>
            <w:tcW w:w="1701" w:type="dxa"/>
            <w:vAlign w:val="center"/>
            <w:textDirection w:val="lrTb"/>
            <w:noWrap w:val="false"/>
          </w:tcPr>
          <w:p>
            <w:pPr>
              <w:contextualSpacing/>
              <w:jc w:val="center"/>
              <w:spacing w:line="360" w:lineRule="auto"/>
              <w:rPr>
                <w:rFonts w:ascii="宋体" w:hAnsi="宋体" w:eastAsia="宋体"/>
                <w:bCs/>
                <w:sz w:val="24"/>
                <w:highlight w:val="none"/>
              </w:rPr>
            </w:pPr>
            <w:r>
              <w:rPr>
                <w:rFonts w:ascii="宋体" w:hAnsi="宋体" w:eastAsia="宋体"/>
                <w:bCs/>
                <w:sz w:val="24"/>
                <w:highlight w:val="none"/>
              </w:rPr>
            </w:r>
            <w:r/>
          </w:p>
        </w:tc>
        <w:tc>
          <w:tcPr>
            <w:tcW w:w="901" w:type="dxa"/>
            <w:vAlign w:val="center"/>
            <w:textDirection w:val="lrTb"/>
            <w:noWrap w:val="false"/>
          </w:tcPr>
          <w:p>
            <w:pPr>
              <w:contextualSpacing/>
              <w:jc w:val="center"/>
              <w:spacing w:line="360" w:lineRule="auto"/>
              <w:rPr>
                <w:rFonts w:ascii="宋体" w:hAnsi="宋体" w:eastAsia="宋体"/>
                <w:bCs/>
                <w:sz w:val="24"/>
                <w:highlight w:val="none"/>
              </w:rPr>
            </w:pPr>
            <w:r>
              <w:rPr>
                <w:rFonts w:ascii="宋体" w:hAnsi="宋体" w:eastAsia="宋体"/>
                <w:bCs/>
                <w:sz w:val="24"/>
                <w:highlight w:val="none"/>
              </w:rPr>
            </w:r>
            <w:r/>
          </w:p>
        </w:tc>
      </w:tr>
      <w:tr>
        <w:trPr>
          <w:jc w:val="center"/>
          <w:trHeight w:val="930"/>
        </w:trPr>
        <w:tc>
          <w:tcPr>
            <w:tcW w:w="834" w:type="dxa"/>
            <w:vAlign w:val="center"/>
            <w:textDirection w:val="lrTb"/>
            <w:noWrap w:val="false"/>
          </w:tcPr>
          <w:p>
            <w:pPr>
              <w:contextualSpacing/>
              <w:jc w:val="center"/>
              <w:spacing w:line="360" w:lineRule="auto"/>
              <w:rPr>
                <w:rFonts w:ascii="宋体" w:hAnsi="宋体" w:eastAsia="宋体"/>
                <w:bCs/>
                <w:sz w:val="24"/>
                <w:highlight w:val="none"/>
              </w:rPr>
            </w:pPr>
            <w:r>
              <w:rPr>
                <w:rFonts w:ascii="宋体" w:hAnsi="宋体" w:eastAsia="宋体"/>
                <w:bCs/>
                <w:sz w:val="24"/>
                <w:highlight w:val="none"/>
              </w:rPr>
            </w:r>
            <w:r/>
          </w:p>
        </w:tc>
        <w:tc>
          <w:tcPr>
            <w:tcW w:w="1985" w:type="dxa"/>
            <w:vAlign w:val="center"/>
            <w:textDirection w:val="lrTb"/>
            <w:noWrap w:val="false"/>
          </w:tcPr>
          <w:p>
            <w:pPr>
              <w:contextualSpacing/>
              <w:jc w:val="center"/>
              <w:spacing w:line="360" w:lineRule="auto"/>
              <w:rPr>
                <w:rFonts w:ascii="宋体" w:hAnsi="宋体" w:eastAsia="宋体"/>
                <w:bCs/>
                <w:sz w:val="24"/>
                <w:highlight w:val="none"/>
              </w:rPr>
            </w:pPr>
            <w:r>
              <w:rPr>
                <w:rFonts w:ascii="宋体" w:hAnsi="宋体" w:eastAsia="宋体"/>
                <w:bCs/>
                <w:sz w:val="24"/>
                <w:highlight w:val="none"/>
              </w:rPr>
            </w:r>
            <w:r/>
          </w:p>
        </w:tc>
        <w:tc>
          <w:tcPr>
            <w:tcW w:w="1718" w:type="dxa"/>
            <w:vAlign w:val="center"/>
            <w:textDirection w:val="lrTb"/>
            <w:noWrap w:val="false"/>
          </w:tcPr>
          <w:p>
            <w:pPr>
              <w:contextualSpacing/>
              <w:jc w:val="center"/>
              <w:spacing w:line="360" w:lineRule="auto"/>
              <w:rPr>
                <w:rFonts w:ascii="宋体" w:hAnsi="宋体" w:eastAsia="宋体"/>
                <w:bCs/>
                <w:sz w:val="24"/>
                <w:highlight w:val="none"/>
              </w:rPr>
            </w:pPr>
            <w:r>
              <w:rPr>
                <w:rFonts w:ascii="宋体" w:hAnsi="宋体" w:eastAsia="宋体"/>
                <w:bCs/>
                <w:sz w:val="24"/>
                <w:highlight w:val="none"/>
              </w:rPr>
            </w:r>
            <w:r/>
          </w:p>
        </w:tc>
        <w:tc>
          <w:tcPr>
            <w:tcW w:w="1701" w:type="dxa"/>
            <w:vAlign w:val="center"/>
            <w:textDirection w:val="lrTb"/>
            <w:noWrap w:val="false"/>
          </w:tcPr>
          <w:p>
            <w:pPr>
              <w:contextualSpacing/>
              <w:jc w:val="center"/>
              <w:spacing w:line="360" w:lineRule="auto"/>
              <w:rPr>
                <w:rFonts w:ascii="宋体" w:hAnsi="宋体" w:eastAsia="宋体"/>
                <w:bCs/>
                <w:sz w:val="24"/>
                <w:highlight w:val="none"/>
              </w:rPr>
            </w:pPr>
            <w:r>
              <w:rPr>
                <w:rFonts w:ascii="宋体" w:hAnsi="宋体" w:eastAsia="宋体"/>
                <w:bCs/>
                <w:sz w:val="24"/>
                <w:highlight w:val="none"/>
              </w:rPr>
            </w:r>
            <w:r/>
          </w:p>
        </w:tc>
        <w:tc>
          <w:tcPr>
            <w:tcW w:w="1701" w:type="dxa"/>
            <w:vAlign w:val="center"/>
            <w:textDirection w:val="lrTb"/>
            <w:noWrap w:val="false"/>
          </w:tcPr>
          <w:p>
            <w:pPr>
              <w:contextualSpacing/>
              <w:jc w:val="center"/>
              <w:spacing w:line="360" w:lineRule="auto"/>
              <w:rPr>
                <w:rFonts w:ascii="宋体" w:hAnsi="宋体" w:eastAsia="宋体"/>
                <w:bCs/>
                <w:sz w:val="24"/>
                <w:highlight w:val="none"/>
              </w:rPr>
            </w:pPr>
            <w:r>
              <w:rPr>
                <w:rFonts w:ascii="宋体" w:hAnsi="宋体" w:eastAsia="宋体"/>
                <w:bCs/>
                <w:sz w:val="24"/>
                <w:highlight w:val="none"/>
              </w:rPr>
            </w:r>
            <w:r/>
          </w:p>
        </w:tc>
        <w:tc>
          <w:tcPr>
            <w:tcW w:w="901" w:type="dxa"/>
            <w:vAlign w:val="center"/>
            <w:textDirection w:val="lrTb"/>
            <w:noWrap w:val="false"/>
          </w:tcPr>
          <w:p>
            <w:pPr>
              <w:contextualSpacing/>
              <w:jc w:val="center"/>
              <w:spacing w:line="360" w:lineRule="auto"/>
              <w:rPr>
                <w:rFonts w:ascii="宋体" w:hAnsi="宋体" w:eastAsia="宋体"/>
                <w:bCs/>
                <w:sz w:val="24"/>
                <w:highlight w:val="none"/>
              </w:rPr>
            </w:pPr>
            <w:r>
              <w:rPr>
                <w:rFonts w:ascii="宋体" w:hAnsi="宋体" w:eastAsia="宋体"/>
                <w:bCs/>
                <w:sz w:val="24"/>
                <w:highlight w:val="none"/>
              </w:rPr>
            </w:r>
            <w:r/>
          </w:p>
        </w:tc>
      </w:tr>
    </w:tbl>
    <w:p>
      <w:pPr>
        <w:contextualSpacing/>
        <w:ind w:firstLine="480"/>
        <w:jc w:val="left"/>
        <w:spacing w:line="360" w:lineRule="auto"/>
        <w:rPr>
          <w:rFonts w:ascii="宋体" w:hAnsi="宋体" w:eastAsia="宋体"/>
          <w:bCs/>
          <w:sz w:val="24"/>
          <w:highlight w:val="none"/>
        </w:rPr>
      </w:pPr>
      <w:r>
        <w:rPr>
          <w:rFonts w:hint="eastAsia" w:ascii="宋体" w:hAnsi="宋体" w:eastAsia="宋体"/>
          <w:bCs/>
          <w:sz w:val="24"/>
          <w:highlight w:val="none"/>
        </w:rPr>
        <w:t xml:space="preserve">注：</w:t>
      </w:r>
      <w:r/>
    </w:p>
    <w:p>
      <w:pPr>
        <w:contextualSpacing/>
        <w:ind w:firstLine="480"/>
        <w:jc w:val="left"/>
        <w:spacing w:line="360" w:lineRule="auto"/>
        <w:rPr>
          <w:rFonts w:ascii="宋体" w:hAnsi="宋体" w:eastAsia="宋体"/>
          <w:bCs/>
          <w:sz w:val="24"/>
          <w:highlight w:val="none"/>
        </w:rPr>
      </w:pPr>
      <w:r>
        <w:rPr>
          <w:rFonts w:ascii="宋体" w:hAnsi="宋体" w:eastAsia="宋体"/>
          <w:bCs/>
          <w:sz w:val="24"/>
          <w:highlight w:val="none"/>
        </w:rPr>
        <w:t xml:space="preserve">1. </w:t>
      </w:r>
      <w:r>
        <w:rPr>
          <w:rFonts w:hint="eastAsia" w:ascii="宋体" w:hAnsi="宋体" w:eastAsia="宋体"/>
          <w:bCs/>
          <w:sz w:val="24"/>
          <w:highlight w:val="none"/>
        </w:rPr>
        <w:t xml:space="preserve">对合同条款中的所有要求，除本表所列明的所有偏离外，均视作供应商已对之理解和响应。</w:t>
      </w:r>
      <w:r/>
    </w:p>
    <w:p>
      <w:pPr>
        <w:contextualSpacing/>
        <w:ind w:firstLine="480"/>
        <w:jc w:val="left"/>
        <w:spacing w:line="360" w:lineRule="auto"/>
        <w:rPr>
          <w:rFonts w:ascii="宋体" w:hAnsi="宋体" w:eastAsia="宋体"/>
          <w:bCs/>
          <w:sz w:val="24"/>
          <w:highlight w:val="none"/>
        </w:rPr>
      </w:pPr>
      <w:r>
        <w:rPr>
          <w:rFonts w:ascii="宋体" w:hAnsi="宋体" w:eastAsia="宋体"/>
          <w:bCs/>
          <w:sz w:val="24"/>
          <w:highlight w:val="none"/>
        </w:rPr>
        <w:t xml:space="preserve">2. </w:t>
      </w:r>
      <w:r>
        <w:rPr>
          <w:rFonts w:hint="eastAsia" w:ascii="宋体" w:hAnsi="宋体" w:eastAsia="宋体"/>
          <w:bCs/>
          <w:sz w:val="24"/>
          <w:highlight w:val="none"/>
        </w:rPr>
        <w:t xml:space="preserve">“偏离情况”列应据实填写“正偏离”或“负偏离”。</w:t>
      </w:r>
      <w:r/>
    </w:p>
    <w:p>
      <w:pPr>
        <w:contextualSpacing/>
        <w:ind w:firstLine="480"/>
        <w:jc w:val="left"/>
        <w:spacing w:line="360" w:lineRule="auto"/>
        <w:rPr>
          <w:rFonts w:ascii="宋体" w:hAnsi="宋体" w:eastAsia="宋体"/>
          <w:bCs/>
          <w:sz w:val="24"/>
          <w:highlight w:val="none"/>
        </w:rPr>
      </w:pPr>
      <w:r>
        <w:rPr>
          <w:rFonts w:ascii="宋体" w:hAnsi="宋体" w:eastAsia="宋体"/>
          <w:bCs/>
          <w:sz w:val="24"/>
          <w:highlight w:val="none"/>
        </w:rPr>
      </w:r>
      <w:r/>
    </w:p>
    <w:p>
      <w:pPr>
        <w:contextualSpacing/>
        <w:ind w:firstLine="480"/>
        <w:jc w:val="left"/>
        <w:spacing w:line="360" w:lineRule="auto"/>
        <w:rPr>
          <w:rFonts w:ascii="宋体" w:hAnsi="宋体" w:eastAsia="宋体"/>
          <w:bCs/>
          <w:sz w:val="24"/>
          <w:highlight w:val="none"/>
        </w:rPr>
      </w:pPr>
      <w:r>
        <w:rPr>
          <w:rFonts w:ascii="宋体" w:hAnsi="宋体" w:eastAsia="宋体"/>
          <w:bCs/>
          <w:sz w:val="24"/>
          <w:highlight w:val="none"/>
        </w:rPr>
      </w:r>
      <w:r/>
    </w:p>
    <w:p>
      <w:pPr>
        <w:contextualSpacing/>
        <w:ind w:firstLine="480"/>
        <w:jc w:val="left"/>
        <w:spacing w:line="360" w:lineRule="auto"/>
        <w:rPr>
          <w:rFonts w:ascii="宋体" w:hAnsi="宋体" w:eastAsia="宋体"/>
          <w:bCs/>
          <w:sz w:val="24"/>
          <w:highlight w:val="none"/>
        </w:rPr>
      </w:pPr>
      <w:r>
        <w:rPr>
          <w:rFonts w:ascii="宋体" w:hAnsi="宋体" w:eastAsia="宋体"/>
          <w:bCs/>
          <w:sz w:val="24"/>
          <w:highlight w:val="none"/>
        </w:rPr>
        <w:t xml:space="preserve">供应商名称（加盖公章）：    ____________</w:t>
      </w:r>
      <w:r/>
    </w:p>
    <w:p>
      <w:pPr>
        <w:contextualSpacing/>
        <w:ind w:firstLine="480"/>
        <w:jc w:val="left"/>
        <w:spacing w:line="360" w:lineRule="auto"/>
        <w:rPr>
          <w:rFonts w:ascii="宋体" w:hAnsi="宋体" w:eastAsia="宋体"/>
          <w:bCs/>
          <w:sz w:val="24"/>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ascii="宋体" w:hAnsi="宋体" w:eastAsia="宋体"/>
          <w:bCs/>
          <w:sz w:val="24"/>
          <w:highlight w:val="none"/>
        </w:rPr>
        <w:t xml:space="preserve">日期：_____年______月______日</w:t>
      </w:r>
      <w:r/>
    </w:p>
    <w:p>
      <w:pPr>
        <w:jc w:val="left"/>
        <w:spacing w:line="360" w:lineRule="auto"/>
        <w:rPr>
          <w:rFonts w:ascii="宋体" w:hAnsi="宋体" w:eastAsia="宋体"/>
          <w:sz w:val="24"/>
          <w:szCs w:val="20"/>
          <w:highlight w:val="none"/>
        </w:rPr>
        <w:outlineLvl w:val="2"/>
      </w:pPr>
      <w:r>
        <w:rPr>
          <w:rFonts w:hint="eastAsia" w:ascii="宋体" w:hAnsi="宋体" w:eastAsia="宋体"/>
          <w:sz w:val="24"/>
          <w:szCs w:val="20"/>
          <w:highlight w:val="none"/>
        </w:rPr>
        <w:t xml:space="preserve">9</w:t>
      </w:r>
      <w:r>
        <w:rPr>
          <w:rFonts w:ascii="宋体" w:hAnsi="宋体" w:eastAsia="宋体"/>
          <w:sz w:val="24"/>
          <w:szCs w:val="20"/>
          <w:highlight w:val="none"/>
        </w:rPr>
        <w:t xml:space="preserve">采购需求偏离表</w:t>
      </w:r>
      <w:r/>
    </w:p>
    <w:p>
      <w:pPr>
        <w:jc w:val="center"/>
        <w:spacing w:line="360" w:lineRule="auto"/>
        <w:rPr>
          <w:rFonts w:ascii="宋体" w:hAnsi="宋体" w:eastAsia="宋体"/>
          <w:b/>
          <w:sz w:val="28"/>
          <w:szCs w:val="28"/>
          <w:highlight w:val="none"/>
        </w:rPr>
      </w:pPr>
      <w:r>
        <w:rPr>
          <w:rFonts w:hint="eastAsia" w:ascii="宋体" w:hAnsi="宋体" w:eastAsia="宋体"/>
          <w:b/>
          <w:sz w:val="28"/>
          <w:szCs w:val="28"/>
          <w:highlight w:val="none"/>
        </w:rPr>
        <w:t xml:space="preserve">采购需求偏离表</w:t>
      </w:r>
      <w:r/>
    </w:p>
    <w:p>
      <w:pPr>
        <w:contextualSpacing/>
        <w:jc w:val="left"/>
        <w:spacing w:line="360" w:lineRule="auto"/>
        <w:rPr>
          <w:highlight w:val="none"/>
        </w:rPr>
      </w:pPr>
      <w:r>
        <w:rPr>
          <w:rFonts w:ascii="宋体" w:hAnsi="宋体" w:eastAsia="宋体"/>
          <w:bCs/>
          <w:sz w:val="24"/>
          <w:highlight w:val="none"/>
        </w:rPr>
        <w:t xml:space="preserve">项目编号：_____________________项目名称_______________________</w:t>
      </w:r>
      <w:r/>
    </w:p>
    <w:tbl>
      <w:tblPr>
        <w:tblStyle w:val="86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1849"/>
        <w:gridCol w:w="1586"/>
        <w:gridCol w:w="1415"/>
        <w:gridCol w:w="1758"/>
        <w:gridCol w:w="873"/>
      </w:tblGrid>
      <w:tr>
        <w:trPr>
          <w:jc w:val="center"/>
          <w:trHeight w:val="930"/>
        </w:trPr>
        <w:tc>
          <w:tcPr>
            <w:tcW w:w="815" w:type="dxa"/>
            <w:vAlign w:val="center"/>
            <w:textDirection w:val="lrTb"/>
            <w:noWrap w:val="false"/>
          </w:tcPr>
          <w:p>
            <w:pPr>
              <w:contextualSpacing/>
              <w:jc w:val="center"/>
              <w:spacing w:line="360" w:lineRule="auto"/>
              <w:rPr>
                <w:rFonts w:ascii="宋体" w:hAnsi="宋体" w:eastAsia="宋体"/>
                <w:bCs/>
                <w:sz w:val="24"/>
                <w:highlight w:val="none"/>
              </w:rPr>
            </w:pPr>
            <w:r>
              <w:rPr>
                <w:rFonts w:ascii="宋体" w:hAnsi="宋体" w:eastAsia="宋体"/>
                <w:bCs/>
                <w:sz w:val="24"/>
                <w:highlight w:val="none"/>
              </w:rPr>
              <w:t xml:space="preserve">序号</w:t>
            </w:r>
            <w:r/>
          </w:p>
        </w:tc>
        <w:tc>
          <w:tcPr>
            <w:tcW w:w="1849" w:type="dxa"/>
            <w:vAlign w:val="center"/>
            <w:textDirection w:val="lrTb"/>
            <w:noWrap w:val="false"/>
          </w:tcPr>
          <w:p>
            <w:pPr>
              <w:contextualSpacing/>
              <w:jc w:val="center"/>
              <w:spacing w:line="360" w:lineRule="auto"/>
              <w:rPr>
                <w:rFonts w:ascii="宋体" w:hAnsi="宋体" w:eastAsia="宋体"/>
                <w:bCs/>
                <w:sz w:val="24"/>
                <w:highlight w:val="none"/>
              </w:rPr>
            </w:pPr>
            <w:r>
              <w:rPr>
                <w:rFonts w:hint="eastAsia" w:ascii="宋体" w:hAnsi="宋体" w:eastAsia="宋体"/>
                <w:bCs/>
                <w:sz w:val="24"/>
                <w:highlight w:val="none"/>
              </w:rPr>
              <w:t xml:space="preserve">磋商</w:t>
            </w:r>
            <w:r>
              <w:rPr>
                <w:rFonts w:ascii="宋体" w:hAnsi="宋体" w:eastAsia="宋体"/>
                <w:bCs/>
                <w:sz w:val="24"/>
                <w:highlight w:val="none"/>
              </w:rPr>
              <w:t xml:space="preserve">文件条目号（页码）</w:t>
            </w:r>
            <w:r/>
          </w:p>
        </w:tc>
        <w:tc>
          <w:tcPr>
            <w:tcW w:w="1586" w:type="dxa"/>
            <w:vAlign w:val="center"/>
            <w:textDirection w:val="lrTb"/>
            <w:noWrap w:val="false"/>
          </w:tcPr>
          <w:p>
            <w:pPr>
              <w:contextualSpacing/>
              <w:jc w:val="center"/>
              <w:spacing w:line="360" w:lineRule="auto"/>
              <w:rPr>
                <w:rFonts w:ascii="宋体" w:hAnsi="宋体" w:eastAsia="宋体"/>
                <w:bCs/>
                <w:sz w:val="24"/>
                <w:highlight w:val="none"/>
              </w:rPr>
            </w:pPr>
            <w:r>
              <w:rPr>
                <w:rFonts w:hint="eastAsia" w:ascii="宋体" w:hAnsi="宋体" w:eastAsia="宋体"/>
                <w:bCs/>
                <w:sz w:val="24"/>
                <w:highlight w:val="none"/>
              </w:rPr>
              <w:t xml:space="preserve">磋商</w:t>
            </w:r>
            <w:r>
              <w:rPr>
                <w:rFonts w:ascii="宋体" w:hAnsi="宋体" w:eastAsia="宋体"/>
                <w:bCs/>
                <w:sz w:val="24"/>
                <w:highlight w:val="none"/>
              </w:rPr>
              <w:t xml:space="preserve">文件要求</w:t>
            </w:r>
            <w:r/>
          </w:p>
        </w:tc>
        <w:tc>
          <w:tcPr>
            <w:tcW w:w="1415" w:type="dxa"/>
            <w:vAlign w:val="center"/>
            <w:textDirection w:val="lrTb"/>
            <w:noWrap w:val="false"/>
          </w:tcPr>
          <w:p>
            <w:pPr>
              <w:contextualSpacing/>
              <w:jc w:val="center"/>
              <w:spacing w:line="360" w:lineRule="auto"/>
              <w:rPr>
                <w:rFonts w:ascii="宋体" w:hAnsi="宋体" w:eastAsia="宋体"/>
                <w:bCs/>
                <w:sz w:val="24"/>
                <w:highlight w:val="none"/>
              </w:rPr>
            </w:pPr>
            <w:r>
              <w:rPr>
                <w:rFonts w:hint="eastAsia" w:ascii="宋体" w:hAnsi="宋体" w:eastAsia="宋体"/>
                <w:bCs/>
                <w:sz w:val="24"/>
                <w:highlight w:val="none"/>
              </w:rPr>
              <w:t xml:space="preserve">响应</w:t>
            </w:r>
            <w:r>
              <w:rPr>
                <w:rFonts w:ascii="宋体" w:hAnsi="宋体" w:eastAsia="宋体"/>
                <w:bCs/>
                <w:sz w:val="24"/>
                <w:highlight w:val="none"/>
              </w:rPr>
              <w:t xml:space="preserve">文件内容</w:t>
            </w:r>
            <w:r/>
          </w:p>
        </w:tc>
        <w:tc>
          <w:tcPr>
            <w:tcW w:w="1758" w:type="dxa"/>
            <w:vAlign w:val="center"/>
            <w:textDirection w:val="lrTb"/>
            <w:noWrap w:val="false"/>
          </w:tcPr>
          <w:p>
            <w:pPr>
              <w:contextualSpacing/>
              <w:jc w:val="center"/>
              <w:spacing w:line="360" w:lineRule="auto"/>
              <w:rPr>
                <w:rFonts w:ascii="宋体" w:hAnsi="宋体" w:eastAsia="宋体"/>
                <w:bCs/>
                <w:sz w:val="24"/>
                <w:highlight w:val="none"/>
              </w:rPr>
            </w:pPr>
            <w:r>
              <w:rPr>
                <w:rFonts w:ascii="宋体" w:hAnsi="宋体" w:eastAsia="宋体"/>
                <w:bCs/>
                <w:sz w:val="24"/>
                <w:highlight w:val="none"/>
              </w:rPr>
              <w:t xml:space="preserve">偏离情况</w:t>
            </w:r>
            <w:r/>
          </w:p>
          <w:p>
            <w:pPr>
              <w:contextualSpacing/>
              <w:jc w:val="center"/>
              <w:spacing w:line="360" w:lineRule="auto"/>
              <w:rPr>
                <w:rFonts w:ascii="宋体" w:hAnsi="宋体" w:eastAsia="宋体"/>
                <w:bCs/>
                <w:sz w:val="24"/>
                <w:highlight w:val="none"/>
              </w:rPr>
            </w:pPr>
            <w:r>
              <w:rPr>
                <w:rFonts w:ascii="宋体" w:hAnsi="宋体" w:eastAsia="宋体"/>
                <w:bCs/>
                <w:sz w:val="24"/>
                <w:highlight w:val="none"/>
              </w:rPr>
              <w:t xml:space="preserve">（据实填写）</w:t>
            </w:r>
            <w:r/>
          </w:p>
        </w:tc>
        <w:tc>
          <w:tcPr>
            <w:tcW w:w="873" w:type="dxa"/>
            <w:vAlign w:val="center"/>
            <w:textDirection w:val="lrTb"/>
            <w:noWrap w:val="false"/>
          </w:tcPr>
          <w:p>
            <w:pPr>
              <w:contextualSpacing/>
              <w:jc w:val="center"/>
              <w:spacing w:line="360" w:lineRule="auto"/>
              <w:rPr>
                <w:rFonts w:ascii="宋体" w:hAnsi="宋体" w:eastAsia="宋体"/>
                <w:bCs/>
                <w:sz w:val="24"/>
                <w:highlight w:val="none"/>
              </w:rPr>
            </w:pPr>
            <w:r>
              <w:rPr>
                <w:rFonts w:ascii="宋体" w:hAnsi="宋体" w:eastAsia="宋体"/>
                <w:bCs/>
                <w:sz w:val="24"/>
                <w:highlight w:val="none"/>
              </w:rPr>
              <w:t xml:space="preserve">说明</w:t>
            </w:r>
            <w:r/>
          </w:p>
        </w:tc>
      </w:tr>
      <w:tr>
        <w:trPr>
          <w:jc w:val="center"/>
          <w:trHeight w:val="930"/>
        </w:trPr>
        <w:tc>
          <w:tcPr>
            <w:tcW w:w="815" w:type="dxa"/>
            <w:vAlign w:val="center"/>
            <w:textDirection w:val="lrTb"/>
            <w:noWrap w:val="false"/>
          </w:tcPr>
          <w:p>
            <w:pPr>
              <w:contextualSpacing/>
              <w:ind w:left="228" w:hanging="228"/>
              <w:jc w:val="center"/>
              <w:spacing w:line="360" w:lineRule="auto"/>
              <w:rPr>
                <w:rFonts w:ascii="宋体" w:hAnsi="宋体" w:eastAsia="宋体"/>
                <w:bCs/>
                <w:sz w:val="24"/>
                <w:highlight w:val="none"/>
              </w:rPr>
            </w:pPr>
            <w:r>
              <w:rPr>
                <w:rFonts w:ascii="宋体" w:hAnsi="宋体" w:eastAsia="宋体"/>
                <w:bCs/>
                <w:sz w:val="24"/>
                <w:highlight w:val="none"/>
              </w:rPr>
            </w:r>
            <w:r/>
          </w:p>
        </w:tc>
        <w:tc>
          <w:tcPr>
            <w:tcW w:w="1849" w:type="dxa"/>
            <w:vAlign w:val="center"/>
            <w:textDirection w:val="lrTb"/>
            <w:noWrap w:val="false"/>
          </w:tcPr>
          <w:p>
            <w:pPr>
              <w:contextualSpacing/>
              <w:ind w:left="228" w:hanging="228"/>
              <w:jc w:val="center"/>
              <w:spacing w:line="360" w:lineRule="auto"/>
              <w:rPr>
                <w:rFonts w:ascii="宋体" w:hAnsi="宋体" w:eastAsia="宋体"/>
                <w:bCs/>
                <w:sz w:val="24"/>
                <w:highlight w:val="none"/>
              </w:rPr>
            </w:pPr>
            <w:r>
              <w:rPr>
                <w:rFonts w:ascii="宋体" w:hAnsi="宋体" w:eastAsia="宋体"/>
                <w:bCs/>
                <w:sz w:val="24"/>
                <w:highlight w:val="none"/>
              </w:rPr>
            </w:r>
            <w:r/>
          </w:p>
        </w:tc>
        <w:tc>
          <w:tcPr>
            <w:tcW w:w="1586" w:type="dxa"/>
            <w:vAlign w:val="center"/>
            <w:textDirection w:val="lrTb"/>
            <w:noWrap w:val="false"/>
          </w:tcPr>
          <w:p>
            <w:pPr>
              <w:contextualSpacing/>
              <w:ind w:left="228" w:hanging="228"/>
              <w:jc w:val="center"/>
              <w:spacing w:line="360" w:lineRule="auto"/>
              <w:rPr>
                <w:rFonts w:ascii="宋体" w:hAnsi="宋体" w:eastAsia="宋体"/>
                <w:bCs/>
                <w:sz w:val="24"/>
                <w:highlight w:val="none"/>
              </w:rPr>
            </w:pPr>
            <w:r>
              <w:rPr>
                <w:rFonts w:ascii="宋体" w:hAnsi="宋体" w:eastAsia="宋体"/>
                <w:bCs/>
                <w:sz w:val="24"/>
                <w:highlight w:val="none"/>
              </w:rPr>
            </w:r>
            <w:r/>
          </w:p>
        </w:tc>
        <w:tc>
          <w:tcPr>
            <w:tcW w:w="1415" w:type="dxa"/>
            <w:vAlign w:val="center"/>
            <w:textDirection w:val="lrTb"/>
            <w:noWrap w:val="false"/>
          </w:tcPr>
          <w:p>
            <w:pPr>
              <w:contextualSpacing/>
              <w:ind w:left="228" w:hanging="228"/>
              <w:jc w:val="center"/>
              <w:spacing w:line="360" w:lineRule="auto"/>
              <w:rPr>
                <w:rFonts w:ascii="宋体" w:hAnsi="宋体" w:eastAsia="宋体"/>
                <w:bCs/>
                <w:sz w:val="24"/>
                <w:highlight w:val="none"/>
              </w:rPr>
            </w:pPr>
            <w:r>
              <w:rPr>
                <w:rFonts w:ascii="宋体" w:hAnsi="宋体" w:eastAsia="宋体"/>
                <w:bCs/>
                <w:sz w:val="24"/>
                <w:highlight w:val="none"/>
              </w:rPr>
            </w:r>
            <w:r/>
          </w:p>
        </w:tc>
        <w:tc>
          <w:tcPr>
            <w:tcW w:w="1758" w:type="dxa"/>
            <w:vAlign w:val="center"/>
            <w:textDirection w:val="lrTb"/>
            <w:noWrap w:val="false"/>
          </w:tcPr>
          <w:p>
            <w:pPr>
              <w:contextualSpacing/>
              <w:ind w:left="228" w:hanging="228"/>
              <w:jc w:val="center"/>
              <w:spacing w:line="360" w:lineRule="auto"/>
              <w:rPr>
                <w:rFonts w:ascii="宋体" w:hAnsi="宋体" w:eastAsia="宋体"/>
                <w:bCs/>
                <w:sz w:val="24"/>
                <w:highlight w:val="none"/>
              </w:rPr>
            </w:pPr>
            <w:r>
              <w:rPr>
                <w:rFonts w:ascii="宋体" w:hAnsi="宋体" w:eastAsia="宋体"/>
                <w:bCs/>
                <w:sz w:val="24"/>
                <w:highlight w:val="none"/>
              </w:rPr>
            </w:r>
            <w:r/>
          </w:p>
        </w:tc>
        <w:tc>
          <w:tcPr>
            <w:tcW w:w="873" w:type="dxa"/>
            <w:vAlign w:val="center"/>
            <w:textDirection w:val="lrTb"/>
            <w:noWrap w:val="false"/>
          </w:tcPr>
          <w:p>
            <w:pPr>
              <w:contextualSpacing/>
              <w:ind w:left="228" w:hanging="228"/>
              <w:jc w:val="center"/>
              <w:spacing w:line="360" w:lineRule="auto"/>
              <w:rPr>
                <w:rFonts w:ascii="宋体" w:hAnsi="宋体" w:eastAsia="宋体"/>
                <w:bCs/>
                <w:sz w:val="24"/>
                <w:highlight w:val="none"/>
              </w:rPr>
            </w:pPr>
            <w:r>
              <w:rPr>
                <w:rFonts w:ascii="宋体" w:hAnsi="宋体" w:eastAsia="宋体"/>
                <w:bCs/>
                <w:sz w:val="24"/>
                <w:highlight w:val="none"/>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ascii="宋体" w:hAnsi="宋体" w:eastAsia="宋体"/>
                <w:bCs/>
                <w:sz w:val="24"/>
                <w:highlight w:val="none"/>
              </w:rPr>
            </w:pPr>
            <w:r>
              <w:rPr>
                <w:rFonts w:ascii="宋体" w:hAnsi="宋体" w:eastAsia="宋体"/>
                <w:bCs/>
                <w:sz w:val="24"/>
                <w:highlight w:val="none"/>
              </w:rPr>
            </w:r>
            <w:r/>
          </w:p>
        </w:tc>
        <w:tc>
          <w:tcPr>
            <w:tcW w:w="1849" w:type="dxa"/>
            <w:vAlign w:val="center"/>
            <w:textDirection w:val="lrTb"/>
            <w:noWrap w:val="false"/>
          </w:tcPr>
          <w:p>
            <w:pPr>
              <w:contextualSpacing/>
              <w:ind w:left="228" w:hanging="228"/>
              <w:jc w:val="center"/>
              <w:spacing w:line="360" w:lineRule="auto"/>
              <w:rPr>
                <w:rFonts w:ascii="宋体" w:hAnsi="宋体" w:eastAsia="宋体"/>
                <w:bCs/>
                <w:sz w:val="24"/>
                <w:highlight w:val="none"/>
              </w:rPr>
            </w:pPr>
            <w:r>
              <w:rPr>
                <w:rFonts w:ascii="宋体" w:hAnsi="宋体" w:eastAsia="宋体"/>
                <w:bCs/>
                <w:sz w:val="24"/>
                <w:highlight w:val="none"/>
              </w:rPr>
            </w:r>
            <w:r/>
          </w:p>
        </w:tc>
        <w:tc>
          <w:tcPr>
            <w:tcW w:w="1586" w:type="dxa"/>
            <w:vAlign w:val="center"/>
            <w:textDirection w:val="lrTb"/>
            <w:noWrap w:val="false"/>
          </w:tcPr>
          <w:p>
            <w:pPr>
              <w:contextualSpacing/>
              <w:ind w:left="228" w:hanging="228"/>
              <w:jc w:val="center"/>
              <w:spacing w:line="360" w:lineRule="auto"/>
              <w:rPr>
                <w:rFonts w:ascii="宋体" w:hAnsi="宋体" w:eastAsia="宋体"/>
                <w:bCs/>
                <w:sz w:val="24"/>
                <w:highlight w:val="none"/>
              </w:rPr>
            </w:pPr>
            <w:r>
              <w:rPr>
                <w:rFonts w:ascii="宋体" w:hAnsi="宋体" w:eastAsia="宋体"/>
                <w:bCs/>
                <w:sz w:val="24"/>
                <w:highlight w:val="none"/>
              </w:rPr>
            </w:r>
            <w:r/>
          </w:p>
        </w:tc>
        <w:tc>
          <w:tcPr>
            <w:tcW w:w="1415" w:type="dxa"/>
            <w:vAlign w:val="center"/>
            <w:textDirection w:val="lrTb"/>
            <w:noWrap w:val="false"/>
          </w:tcPr>
          <w:p>
            <w:pPr>
              <w:contextualSpacing/>
              <w:ind w:left="228" w:hanging="228"/>
              <w:jc w:val="center"/>
              <w:spacing w:line="360" w:lineRule="auto"/>
              <w:rPr>
                <w:rFonts w:ascii="宋体" w:hAnsi="宋体" w:eastAsia="宋体"/>
                <w:bCs/>
                <w:sz w:val="24"/>
                <w:highlight w:val="none"/>
              </w:rPr>
            </w:pPr>
            <w:r>
              <w:rPr>
                <w:rFonts w:ascii="宋体" w:hAnsi="宋体" w:eastAsia="宋体"/>
                <w:bCs/>
                <w:sz w:val="24"/>
                <w:highlight w:val="none"/>
              </w:rPr>
            </w:r>
            <w:r/>
          </w:p>
        </w:tc>
        <w:tc>
          <w:tcPr>
            <w:tcW w:w="1758" w:type="dxa"/>
            <w:vAlign w:val="center"/>
            <w:textDirection w:val="lrTb"/>
            <w:noWrap w:val="false"/>
          </w:tcPr>
          <w:p>
            <w:pPr>
              <w:contextualSpacing/>
              <w:ind w:left="228" w:hanging="228"/>
              <w:jc w:val="center"/>
              <w:spacing w:line="360" w:lineRule="auto"/>
              <w:rPr>
                <w:rFonts w:ascii="宋体" w:hAnsi="宋体" w:eastAsia="宋体"/>
                <w:bCs/>
                <w:sz w:val="24"/>
                <w:highlight w:val="none"/>
              </w:rPr>
            </w:pPr>
            <w:r>
              <w:rPr>
                <w:rFonts w:ascii="宋体" w:hAnsi="宋体" w:eastAsia="宋体"/>
                <w:bCs/>
                <w:sz w:val="24"/>
                <w:highlight w:val="none"/>
              </w:rPr>
            </w:r>
            <w:r/>
          </w:p>
        </w:tc>
        <w:tc>
          <w:tcPr>
            <w:tcW w:w="873" w:type="dxa"/>
            <w:vAlign w:val="center"/>
            <w:textDirection w:val="lrTb"/>
            <w:noWrap w:val="false"/>
          </w:tcPr>
          <w:p>
            <w:pPr>
              <w:contextualSpacing/>
              <w:ind w:left="228" w:hanging="228"/>
              <w:jc w:val="center"/>
              <w:spacing w:line="360" w:lineRule="auto"/>
              <w:rPr>
                <w:rFonts w:ascii="宋体" w:hAnsi="宋体" w:eastAsia="宋体"/>
                <w:bCs/>
                <w:sz w:val="24"/>
                <w:highlight w:val="none"/>
              </w:rPr>
            </w:pPr>
            <w:r>
              <w:rPr>
                <w:rFonts w:ascii="宋体" w:hAnsi="宋体" w:eastAsia="宋体"/>
                <w:bCs/>
                <w:sz w:val="24"/>
                <w:highlight w:val="none"/>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ascii="宋体" w:hAnsi="宋体" w:eastAsia="宋体"/>
                <w:bCs/>
                <w:sz w:val="24"/>
                <w:highlight w:val="none"/>
              </w:rPr>
            </w:pPr>
            <w:r>
              <w:rPr>
                <w:rFonts w:ascii="宋体" w:hAnsi="宋体" w:eastAsia="宋体"/>
                <w:bCs/>
                <w:sz w:val="24"/>
                <w:highlight w:val="none"/>
              </w:rPr>
            </w:r>
            <w:r/>
          </w:p>
        </w:tc>
        <w:tc>
          <w:tcPr>
            <w:tcW w:w="1849" w:type="dxa"/>
            <w:vAlign w:val="center"/>
            <w:textDirection w:val="lrTb"/>
            <w:noWrap w:val="false"/>
          </w:tcPr>
          <w:p>
            <w:pPr>
              <w:contextualSpacing/>
              <w:ind w:left="228" w:hanging="228"/>
              <w:jc w:val="center"/>
              <w:spacing w:line="360" w:lineRule="auto"/>
              <w:rPr>
                <w:rFonts w:ascii="宋体" w:hAnsi="宋体" w:eastAsia="宋体"/>
                <w:bCs/>
                <w:sz w:val="24"/>
                <w:highlight w:val="none"/>
              </w:rPr>
            </w:pPr>
            <w:r>
              <w:rPr>
                <w:rFonts w:ascii="宋体" w:hAnsi="宋体" w:eastAsia="宋体"/>
                <w:bCs/>
                <w:sz w:val="24"/>
                <w:highlight w:val="none"/>
              </w:rPr>
            </w:r>
            <w:r/>
          </w:p>
        </w:tc>
        <w:tc>
          <w:tcPr>
            <w:tcW w:w="1586" w:type="dxa"/>
            <w:vAlign w:val="center"/>
            <w:textDirection w:val="lrTb"/>
            <w:noWrap w:val="false"/>
          </w:tcPr>
          <w:p>
            <w:pPr>
              <w:contextualSpacing/>
              <w:ind w:left="228" w:hanging="228"/>
              <w:jc w:val="center"/>
              <w:spacing w:line="360" w:lineRule="auto"/>
              <w:rPr>
                <w:rFonts w:ascii="宋体" w:hAnsi="宋体" w:eastAsia="宋体"/>
                <w:bCs/>
                <w:sz w:val="24"/>
                <w:highlight w:val="none"/>
              </w:rPr>
            </w:pPr>
            <w:r>
              <w:rPr>
                <w:rFonts w:ascii="宋体" w:hAnsi="宋体" w:eastAsia="宋体"/>
                <w:bCs/>
                <w:sz w:val="24"/>
                <w:highlight w:val="none"/>
              </w:rPr>
            </w:r>
            <w:r/>
          </w:p>
        </w:tc>
        <w:tc>
          <w:tcPr>
            <w:tcW w:w="1415" w:type="dxa"/>
            <w:vAlign w:val="center"/>
            <w:textDirection w:val="lrTb"/>
            <w:noWrap w:val="false"/>
          </w:tcPr>
          <w:p>
            <w:pPr>
              <w:contextualSpacing/>
              <w:ind w:left="228" w:hanging="228"/>
              <w:jc w:val="center"/>
              <w:spacing w:line="360" w:lineRule="auto"/>
              <w:rPr>
                <w:rFonts w:ascii="宋体" w:hAnsi="宋体" w:eastAsia="宋体"/>
                <w:bCs/>
                <w:sz w:val="24"/>
                <w:highlight w:val="none"/>
              </w:rPr>
            </w:pPr>
            <w:r>
              <w:rPr>
                <w:rFonts w:ascii="宋体" w:hAnsi="宋体" w:eastAsia="宋体"/>
                <w:bCs/>
                <w:sz w:val="24"/>
                <w:highlight w:val="none"/>
              </w:rPr>
            </w:r>
            <w:r/>
          </w:p>
        </w:tc>
        <w:tc>
          <w:tcPr>
            <w:tcW w:w="1758" w:type="dxa"/>
            <w:vAlign w:val="center"/>
            <w:textDirection w:val="lrTb"/>
            <w:noWrap w:val="false"/>
          </w:tcPr>
          <w:p>
            <w:pPr>
              <w:contextualSpacing/>
              <w:ind w:left="228" w:hanging="228"/>
              <w:jc w:val="center"/>
              <w:spacing w:line="360" w:lineRule="auto"/>
              <w:rPr>
                <w:rFonts w:ascii="宋体" w:hAnsi="宋体" w:eastAsia="宋体"/>
                <w:bCs/>
                <w:sz w:val="24"/>
                <w:highlight w:val="none"/>
              </w:rPr>
            </w:pPr>
            <w:r>
              <w:rPr>
                <w:rFonts w:ascii="宋体" w:hAnsi="宋体" w:eastAsia="宋体"/>
                <w:bCs/>
                <w:sz w:val="24"/>
                <w:highlight w:val="none"/>
              </w:rPr>
            </w:r>
            <w:r/>
          </w:p>
        </w:tc>
        <w:tc>
          <w:tcPr>
            <w:tcW w:w="873" w:type="dxa"/>
            <w:vAlign w:val="center"/>
            <w:textDirection w:val="lrTb"/>
            <w:noWrap w:val="false"/>
          </w:tcPr>
          <w:p>
            <w:pPr>
              <w:contextualSpacing/>
              <w:ind w:left="228" w:hanging="228"/>
              <w:jc w:val="center"/>
              <w:spacing w:line="360" w:lineRule="auto"/>
              <w:rPr>
                <w:rFonts w:ascii="宋体" w:hAnsi="宋体" w:eastAsia="宋体"/>
                <w:bCs/>
                <w:sz w:val="24"/>
                <w:highlight w:val="none"/>
              </w:rPr>
            </w:pPr>
            <w:r>
              <w:rPr>
                <w:rFonts w:ascii="宋体" w:hAnsi="宋体" w:eastAsia="宋体"/>
                <w:bCs/>
                <w:sz w:val="24"/>
                <w:highlight w:val="none"/>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ascii="宋体" w:hAnsi="宋体" w:eastAsia="宋体"/>
                <w:bCs/>
                <w:sz w:val="24"/>
                <w:highlight w:val="none"/>
              </w:rPr>
            </w:pPr>
            <w:r>
              <w:rPr>
                <w:rFonts w:ascii="宋体" w:hAnsi="宋体" w:eastAsia="宋体"/>
                <w:bCs/>
                <w:sz w:val="24"/>
                <w:highlight w:val="none"/>
              </w:rPr>
            </w:r>
            <w:r/>
          </w:p>
        </w:tc>
        <w:tc>
          <w:tcPr>
            <w:tcW w:w="1849" w:type="dxa"/>
            <w:vAlign w:val="center"/>
            <w:textDirection w:val="lrTb"/>
            <w:noWrap w:val="false"/>
          </w:tcPr>
          <w:p>
            <w:pPr>
              <w:contextualSpacing/>
              <w:ind w:left="228" w:hanging="228"/>
              <w:jc w:val="center"/>
              <w:spacing w:line="360" w:lineRule="auto"/>
              <w:rPr>
                <w:rFonts w:ascii="宋体" w:hAnsi="宋体" w:eastAsia="宋体"/>
                <w:bCs/>
                <w:sz w:val="24"/>
                <w:highlight w:val="none"/>
              </w:rPr>
            </w:pPr>
            <w:r>
              <w:rPr>
                <w:rFonts w:ascii="宋体" w:hAnsi="宋体" w:eastAsia="宋体"/>
                <w:bCs/>
                <w:sz w:val="24"/>
                <w:highlight w:val="none"/>
              </w:rPr>
            </w:r>
            <w:r/>
          </w:p>
        </w:tc>
        <w:tc>
          <w:tcPr>
            <w:tcW w:w="1586" w:type="dxa"/>
            <w:vAlign w:val="center"/>
            <w:textDirection w:val="lrTb"/>
            <w:noWrap w:val="false"/>
          </w:tcPr>
          <w:p>
            <w:pPr>
              <w:contextualSpacing/>
              <w:ind w:left="228" w:hanging="228"/>
              <w:jc w:val="center"/>
              <w:spacing w:line="360" w:lineRule="auto"/>
              <w:rPr>
                <w:rFonts w:ascii="宋体" w:hAnsi="宋体" w:eastAsia="宋体"/>
                <w:bCs/>
                <w:sz w:val="24"/>
                <w:highlight w:val="none"/>
              </w:rPr>
            </w:pPr>
            <w:r>
              <w:rPr>
                <w:rFonts w:ascii="宋体" w:hAnsi="宋体" w:eastAsia="宋体"/>
                <w:bCs/>
                <w:sz w:val="24"/>
                <w:highlight w:val="none"/>
              </w:rPr>
            </w:r>
            <w:r/>
          </w:p>
        </w:tc>
        <w:tc>
          <w:tcPr>
            <w:tcW w:w="1415" w:type="dxa"/>
            <w:vAlign w:val="center"/>
            <w:textDirection w:val="lrTb"/>
            <w:noWrap w:val="false"/>
          </w:tcPr>
          <w:p>
            <w:pPr>
              <w:contextualSpacing/>
              <w:ind w:left="228" w:hanging="228"/>
              <w:jc w:val="center"/>
              <w:spacing w:line="360" w:lineRule="auto"/>
              <w:rPr>
                <w:rFonts w:ascii="宋体" w:hAnsi="宋体" w:eastAsia="宋体"/>
                <w:bCs/>
                <w:sz w:val="24"/>
                <w:highlight w:val="none"/>
              </w:rPr>
            </w:pPr>
            <w:r>
              <w:rPr>
                <w:rFonts w:ascii="宋体" w:hAnsi="宋体" w:eastAsia="宋体"/>
                <w:bCs/>
                <w:sz w:val="24"/>
                <w:highlight w:val="none"/>
              </w:rPr>
            </w:r>
            <w:r/>
          </w:p>
        </w:tc>
        <w:tc>
          <w:tcPr>
            <w:tcW w:w="1758" w:type="dxa"/>
            <w:vAlign w:val="center"/>
            <w:textDirection w:val="lrTb"/>
            <w:noWrap w:val="false"/>
          </w:tcPr>
          <w:p>
            <w:pPr>
              <w:contextualSpacing/>
              <w:ind w:left="228" w:hanging="228"/>
              <w:jc w:val="center"/>
              <w:spacing w:line="360" w:lineRule="auto"/>
              <w:rPr>
                <w:rFonts w:ascii="宋体" w:hAnsi="宋体" w:eastAsia="宋体"/>
                <w:bCs/>
                <w:sz w:val="24"/>
                <w:highlight w:val="none"/>
              </w:rPr>
            </w:pPr>
            <w:r>
              <w:rPr>
                <w:rFonts w:ascii="宋体" w:hAnsi="宋体" w:eastAsia="宋体"/>
                <w:bCs/>
                <w:sz w:val="24"/>
                <w:highlight w:val="none"/>
              </w:rPr>
            </w:r>
            <w:r/>
          </w:p>
        </w:tc>
        <w:tc>
          <w:tcPr>
            <w:tcW w:w="873" w:type="dxa"/>
            <w:vAlign w:val="center"/>
            <w:textDirection w:val="lrTb"/>
            <w:noWrap w:val="false"/>
          </w:tcPr>
          <w:p>
            <w:pPr>
              <w:contextualSpacing/>
              <w:ind w:left="228" w:hanging="228"/>
              <w:jc w:val="center"/>
              <w:spacing w:line="360" w:lineRule="auto"/>
              <w:rPr>
                <w:rFonts w:ascii="宋体" w:hAnsi="宋体" w:eastAsia="宋体"/>
                <w:bCs/>
                <w:sz w:val="24"/>
                <w:highlight w:val="none"/>
              </w:rPr>
            </w:pPr>
            <w:r>
              <w:rPr>
                <w:rFonts w:ascii="宋体" w:hAnsi="宋体" w:eastAsia="宋体"/>
                <w:bCs/>
                <w:sz w:val="24"/>
                <w:highlight w:val="none"/>
              </w:rPr>
            </w:r>
            <w:r/>
          </w:p>
        </w:tc>
      </w:tr>
    </w:tbl>
    <w:p>
      <w:pPr>
        <w:contextualSpacing/>
        <w:ind w:firstLine="480"/>
        <w:jc w:val="left"/>
        <w:spacing w:line="360" w:lineRule="auto"/>
        <w:rPr>
          <w:rFonts w:ascii="宋体" w:hAnsi="宋体" w:eastAsia="宋体"/>
          <w:bCs/>
          <w:sz w:val="24"/>
          <w:highlight w:val="none"/>
        </w:rPr>
      </w:pPr>
      <w:r>
        <w:rPr>
          <w:rFonts w:ascii="宋体" w:hAnsi="宋体" w:eastAsia="宋体"/>
          <w:bCs/>
          <w:sz w:val="24"/>
          <w:highlight w:val="none"/>
        </w:rPr>
        <w:t xml:space="preserve">注：</w:t>
      </w:r>
      <w:r/>
    </w:p>
    <w:p>
      <w:pPr>
        <w:contextualSpacing/>
        <w:ind w:firstLine="480"/>
        <w:jc w:val="left"/>
        <w:spacing w:line="360" w:lineRule="auto"/>
        <w:rPr>
          <w:rFonts w:ascii="宋体" w:hAnsi="宋体" w:eastAsia="宋体"/>
          <w:bCs/>
          <w:sz w:val="24"/>
          <w:highlight w:val="none"/>
        </w:rPr>
      </w:pPr>
      <w:r>
        <w:rPr>
          <w:rFonts w:hint="eastAsia" w:ascii="宋体" w:hAnsi="宋体" w:eastAsia="宋体"/>
          <w:bCs/>
          <w:sz w:val="24"/>
          <w:highlight w:val="none"/>
        </w:rPr>
        <w:t xml:space="preserve">1.</w:t>
      </w:r>
      <w:r>
        <w:rPr>
          <w:rFonts w:ascii="宋体" w:hAnsi="宋体" w:eastAsia="宋体"/>
          <w:bCs/>
          <w:sz w:val="24"/>
          <w:highlight w:val="none"/>
        </w:rPr>
        <w:t xml:space="preserve"> 对磋商文件中的所有商务、技术要求，除本表所列明的所有偏离外，均视作供应商已对之理解和</w:t>
      </w:r>
      <w:r>
        <w:rPr>
          <w:rFonts w:hint="eastAsia" w:ascii="宋体" w:hAnsi="宋体" w:eastAsia="宋体"/>
          <w:bCs/>
          <w:sz w:val="24"/>
          <w:highlight w:val="none"/>
        </w:rPr>
        <w:t xml:space="preserve">响应</w:t>
      </w:r>
      <w:r>
        <w:rPr>
          <w:rFonts w:ascii="宋体" w:hAnsi="宋体" w:eastAsia="宋体"/>
          <w:bCs/>
          <w:sz w:val="24"/>
          <w:highlight w:val="none"/>
        </w:rPr>
        <w:t xml:space="preserve">。</w:t>
      </w:r>
      <w:r/>
    </w:p>
    <w:p>
      <w:pPr>
        <w:contextualSpacing/>
        <w:ind w:firstLine="480"/>
        <w:jc w:val="left"/>
        <w:spacing w:line="360" w:lineRule="auto"/>
        <w:rPr>
          <w:rFonts w:ascii="宋体" w:hAnsi="宋体" w:eastAsia="宋体"/>
          <w:bCs/>
          <w:sz w:val="24"/>
          <w:highlight w:val="none"/>
        </w:rPr>
      </w:pPr>
      <w:r>
        <w:rPr>
          <w:rFonts w:ascii="宋体" w:hAnsi="宋体" w:eastAsia="宋体"/>
          <w:bCs/>
          <w:sz w:val="24"/>
          <w:highlight w:val="none"/>
        </w:rPr>
        <w:t xml:space="preserve">2.</w:t>
      </w:r>
      <w:r>
        <w:rPr>
          <w:rFonts w:hint="eastAsia" w:ascii="宋体" w:hAnsi="宋体" w:eastAsia="宋体"/>
          <w:bCs/>
          <w:sz w:val="24"/>
          <w:highlight w:val="none"/>
        </w:rPr>
        <w:t xml:space="preserve">“偏离情况”列应据实填写“正偏离”、“无偏离”或“负偏离”。</w:t>
      </w:r>
      <w:r/>
    </w:p>
    <w:p>
      <w:pPr>
        <w:contextualSpacing/>
        <w:ind w:firstLine="480"/>
        <w:jc w:val="left"/>
        <w:spacing w:line="360" w:lineRule="auto"/>
        <w:rPr>
          <w:rFonts w:ascii="宋体" w:hAnsi="宋体" w:eastAsia="宋体"/>
          <w:bCs/>
          <w:sz w:val="24"/>
          <w:highlight w:val="none"/>
        </w:rPr>
      </w:pPr>
      <w:r>
        <w:rPr>
          <w:rFonts w:ascii="宋体" w:hAnsi="宋体" w:eastAsia="宋体"/>
          <w:bCs/>
          <w:sz w:val="24"/>
          <w:highlight w:val="none"/>
        </w:rPr>
      </w:r>
      <w:r/>
    </w:p>
    <w:p>
      <w:pPr>
        <w:contextualSpacing/>
        <w:ind w:firstLine="480"/>
        <w:jc w:val="left"/>
        <w:spacing w:line="360" w:lineRule="auto"/>
        <w:rPr>
          <w:rFonts w:ascii="宋体" w:hAnsi="宋体" w:eastAsia="宋体"/>
          <w:bCs/>
          <w:sz w:val="24"/>
          <w:highlight w:val="none"/>
        </w:rPr>
      </w:pPr>
      <w:r>
        <w:rPr>
          <w:rFonts w:ascii="宋体" w:hAnsi="宋体" w:eastAsia="宋体"/>
          <w:bCs/>
          <w:sz w:val="24"/>
          <w:highlight w:val="none"/>
        </w:rPr>
        <w:t xml:space="preserve">供应商名称（加盖公章）：    ____________</w:t>
      </w:r>
      <w:r/>
    </w:p>
    <w:p>
      <w:pPr>
        <w:contextualSpacing/>
        <w:ind w:firstLine="480"/>
        <w:jc w:val="left"/>
        <w:spacing w:line="360" w:lineRule="auto"/>
        <w:rPr>
          <w:rFonts w:ascii="宋体" w:hAnsi="宋体" w:eastAsia="宋体"/>
          <w:bCs/>
          <w:sz w:val="24"/>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ascii="宋体" w:hAnsi="宋体" w:eastAsia="宋体"/>
          <w:bCs/>
          <w:sz w:val="24"/>
          <w:highlight w:val="none"/>
        </w:rPr>
        <w:t xml:space="preserve">日期：_____年______月_____</w:t>
      </w:r>
      <w:r/>
    </w:p>
    <w:p>
      <w:pPr>
        <w:contextualSpacing/>
        <w:spacing w:line="360" w:lineRule="auto"/>
        <w:rPr>
          <w:rFonts w:ascii="宋体" w:hAnsi="宋体" w:eastAsia="宋体"/>
          <w:sz w:val="24"/>
          <w:highlight w:val="none"/>
        </w:rPr>
      </w:pPr>
      <w:r/>
      <w:bookmarkStart w:id="522" w:name="_Hlk150767343"/>
      <w:r>
        <w:rPr>
          <w:rFonts w:hint="eastAsia" w:asciiTheme="minorEastAsia" w:hAnsiTheme="minorEastAsia"/>
          <w:sz w:val="24"/>
          <w:highlight w:val="none"/>
        </w:rPr>
        <w:t xml:space="preserve">10</w:t>
      </w:r>
      <w:r>
        <w:rPr>
          <w:rFonts w:hint="eastAsia" w:ascii="宋体" w:hAnsi="宋体" w:eastAsia="宋体"/>
          <w:sz w:val="24"/>
          <w:highlight w:val="none"/>
        </w:rPr>
        <w:t xml:space="preserve">项目实施方案等，包括但不限于如下主题：</w:t>
      </w:r>
      <w:r/>
    </w:p>
    <w:p>
      <w:pPr>
        <w:contextualSpacing/>
        <w:ind w:firstLine="480"/>
        <w:jc w:val="left"/>
        <w:spacing w:line="360" w:lineRule="auto"/>
        <w:rPr>
          <w:rFonts w:ascii="宋体" w:hAnsi="宋体" w:eastAsia="宋体"/>
          <w:bCs/>
          <w:sz w:val="24"/>
          <w:highlight w:val="none"/>
        </w:rPr>
      </w:pPr>
      <w:r>
        <w:rPr>
          <w:rFonts w:hint="eastAsia" w:ascii="宋体" w:hAnsi="宋体" w:eastAsia="宋体"/>
          <w:bCs/>
          <w:sz w:val="24"/>
          <w:highlight w:val="none"/>
        </w:rPr>
        <w:t xml:space="preserve">1）项目组织实施方案；</w:t>
      </w:r>
      <w:r/>
    </w:p>
    <w:p>
      <w:pPr>
        <w:contextualSpacing/>
        <w:ind w:firstLine="480"/>
        <w:jc w:val="left"/>
        <w:spacing w:line="360" w:lineRule="auto"/>
        <w:rPr>
          <w:rFonts w:ascii="宋体" w:hAnsi="宋体" w:eastAsia="宋体"/>
          <w:bCs/>
          <w:sz w:val="24"/>
          <w:highlight w:val="none"/>
        </w:rPr>
      </w:pPr>
      <w:r>
        <w:rPr>
          <w:rFonts w:hint="eastAsia" w:ascii="宋体" w:hAnsi="宋体" w:eastAsia="宋体"/>
          <w:bCs/>
          <w:sz w:val="24"/>
          <w:highlight w:val="none"/>
        </w:rPr>
        <w:t xml:space="preserve">2）项目管理方案；</w:t>
      </w:r>
      <w:r/>
    </w:p>
    <w:p>
      <w:pPr>
        <w:contextualSpacing/>
        <w:ind w:firstLine="480"/>
        <w:jc w:val="left"/>
        <w:spacing w:line="360" w:lineRule="auto"/>
        <w:rPr>
          <w:rFonts w:ascii="宋体" w:hAnsi="宋体" w:eastAsia="宋体"/>
          <w:bCs/>
          <w:sz w:val="24"/>
          <w:highlight w:val="none"/>
        </w:rPr>
      </w:pPr>
      <w:r>
        <w:rPr>
          <w:rFonts w:hint="eastAsia" w:ascii="宋体" w:hAnsi="宋体" w:eastAsia="宋体"/>
          <w:bCs/>
          <w:sz w:val="24"/>
          <w:highlight w:val="none"/>
        </w:rPr>
        <w:t xml:space="preserve">3）拟达到的标准，配备的人员、设备配置等；</w:t>
      </w:r>
      <w:r/>
    </w:p>
    <w:p>
      <w:pPr>
        <w:contextualSpacing/>
        <w:ind w:firstLine="480"/>
        <w:jc w:val="left"/>
        <w:spacing w:line="360" w:lineRule="auto"/>
        <w:rPr>
          <w:rFonts w:ascii="宋体" w:hAnsi="宋体" w:eastAsia="宋体"/>
          <w:bCs/>
          <w:sz w:val="24"/>
          <w:highlight w:val="none"/>
        </w:rPr>
      </w:pPr>
      <w:r>
        <w:rPr>
          <w:rFonts w:hint="eastAsia" w:ascii="宋体" w:hAnsi="宋体" w:eastAsia="宋体"/>
          <w:bCs/>
          <w:sz w:val="24"/>
          <w:highlight w:val="none"/>
        </w:rPr>
        <w:t xml:space="preserve">4）培训方案、技术支持等方案；</w:t>
      </w:r>
      <w:r/>
    </w:p>
    <w:p>
      <w:pPr>
        <w:contextualSpacing/>
        <w:ind w:firstLine="480"/>
        <w:jc w:val="left"/>
        <w:spacing w:line="360" w:lineRule="auto"/>
        <w:rPr>
          <w:rFonts w:ascii="宋体" w:hAnsi="宋体" w:eastAsia="宋体"/>
          <w:bCs/>
          <w:sz w:val="24"/>
          <w:highlight w:val="none"/>
        </w:rPr>
      </w:pPr>
      <w:r>
        <w:rPr>
          <w:rFonts w:hint="eastAsia" w:ascii="宋体" w:hAnsi="宋体" w:eastAsia="宋体"/>
          <w:bCs/>
          <w:sz w:val="24"/>
          <w:highlight w:val="none"/>
        </w:rPr>
        <w:t xml:space="preserve">5）优惠条款或承诺；</w:t>
      </w:r>
      <w:r/>
    </w:p>
    <w:p>
      <w:pPr>
        <w:contextualSpacing/>
        <w:ind w:firstLine="480"/>
        <w:jc w:val="left"/>
        <w:spacing w:line="360" w:lineRule="auto"/>
        <w:rPr>
          <w:rFonts w:hint="eastAsia" w:ascii="宋体" w:hAnsi="宋体" w:eastAsia="宋体"/>
          <w:bCs/>
          <w:sz w:val="24"/>
          <w:highlight w:val="none"/>
        </w:rPr>
      </w:pPr>
      <w:r>
        <w:rPr>
          <w:rFonts w:hint="eastAsia" w:ascii="宋体" w:hAnsi="宋体" w:eastAsia="宋体"/>
          <w:bCs/>
          <w:sz w:val="24"/>
          <w:highlight w:val="none"/>
        </w:rPr>
        <w:t xml:space="preserve">6）其他。</w:t>
      </w:r>
      <w:r/>
    </w:p>
    <w:p>
      <w:pPr>
        <w:contextualSpacing/>
        <w:jc w:val="left"/>
        <w:spacing w:line="360" w:lineRule="auto"/>
        <w:rPr>
          <w:rFonts w:hint="default" w:ascii="宋体" w:hAnsi="宋体" w:eastAsia="宋体"/>
          <w:bCs/>
          <w:sz w:val="24"/>
          <w:highlight w:val="none"/>
          <w:lang w:val="en-US" w:eastAsia="zh-CN"/>
        </w:rPr>
        <w:sectPr>
          <w:footnotePr/>
          <w:endnotePr/>
          <w:type w:val="nextPage"/>
          <w:pgSz w:w="11906" w:h="16838" w:orient="portrait"/>
          <w:pgMar w:top="1440" w:right="1800" w:bottom="1440" w:left="1800" w:header="851" w:footer="992" w:gutter="0"/>
          <w:cols w:num="1" w:sep="0" w:space="425" w:equalWidth="1"/>
          <w:docGrid w:linePitch="360"/>
        </w:sectPr>
      </w:pPr>
      <w:r>
        <w:rPr>
          <w:rFonts w:hint="default" w:ascii="宋体" w:hAnsi="宋体" w:eastAsia="宋体"/>
          <w:bCs/>
          <w:sz w:val="24"/>
          <w:highlight w:val="none"/>
          <w:lang w:val="en-US" w:eastAsia="zh-CN"/>
        </w:rPr>
      </w:r>
      <w:bookmarkEnd w:id="522"/>
      <w:r/>
      <w:r/>
    </w:p>
    <w:p>
      <w:pPr>
        <w:jc w:val="left"/>
        <w:spacing w:line="360" w:lineRule="auto"/>
        <w:rPr>
          <w:rFonts w:ascii="宋体" w:hAnsi="宋体" w:eastAsia="宋体"/>
          <w:sz w:val="24"/>
          <w:highlight w:val="none"/>
        </w:rPr>
        <w:outlineLvl w:val="2"/>
      </w:pPr>
      <w:r>
        <w:rPr>
          <w:rFonts w:ascii="宋体" w:hAnsi="宋体" w:eastAsia="宋体"/>
          <w:sz w:val="24"/>
          <w:highlight w:val="none"/>
        </w:rPr>
        <w:t xml:space="preserve">1</w:t>
      </w:r>
      <w:r>
        <w:rPr>
          <w:rFonts w:hint="eastAsia" w:ascii="宋体" w:hAnsi="宋体" w:eastAsia="宋体"/>
          <w:sz w:val="24"/>
          <w:highlight w:val="none"/>
          <w:lang w:val="en-US" w:eastAsia="zh-CN"/>
        </w:rPr>
        <w:t xml:space="preserve">1</w:t>
      </w:r>
      <w:r>
        <w:rPr>
          <w:rFonts w:hint="eastAsia" w:ascii="宋体" w:hAnsi="宋体" w:eastAsia="宋体"/>
          <w:sz w:val="24"/>
          <w:highlight w:val="none"/>
        </w:rPr>
        <w:t xml:space="preserve">参加本项目人员一览表</w:t>
      </w:r>
      <w:r/>
    </w:p>
    <w:p>
      <w:pPr>
        <w:jc w:val="center"/>
        <w:spacing w:line="360" w:lineRule="auto"/>
        <w:rPr>
          <w:rFonts w:ascii="宋体" w:hAnsi="宋体" w:eastAsia="宋体"/>
          <w:b/>
          <w:sz w:val="28"/>
          <w:szCs w:val="28"/>
          <w:highlight w:val="none"/>
        </w:rPr>
      </w:pPr>
      <w:r>
        <w:rPr>
          <w:rFonts w:hint="eastAsia" w:ascii="宋体" w:hAnsi="宋体" w:eastAsia="宋体"/>
          <w:b/>
          <w:sz w:val="28"/>
          <w:szCs w:val="28"/>
          <w:highlight w:val="none"/>
        </w:rPr>
        <w:t xml:space="preserve">参加本项目人员一览表</w:t>
      </w:r>
      <w:r/>
    </w:p>
    <w:p>
      <w:pPr>
        <w:contextualSpacing/>
        <w:jc w:val="left"/>
        <w:spacing w:line="360" w:lineRule="auto"/>
        <w:rPr>
          <w:rFonts w:ascii="宋体" w:hAnsi="宋体" w:eastAsia="宋体"/>
          <w:bCs/>
          <w:sz w:val="24"/>
          <w:highlight w:val="none"/>
        </w:rPr>
      </w:pPr>
      <w:r>
        <w:rPr>
          <w:rFonts w:hint="eastAsia" w:ascii="宋体" w:hAnsi="宋体" w:eastAsia="宋体"/>
          <w:bCs/>
          <w:sz w:val="24"/>
          <w:highlight w:val="none"/>
        </w:rPr>
        <w:t xml:space="preserve">项目编号： </w:t>
      </w:r>
      <w:r/>
    </w:p>
    <w:tbl>
      <w:tblPr>
        <w:tblStyle w:val="869"/>
        <w:tblW w:w="926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64"/>
        <w:gridCol w:w="945"/>
        <w:gridCol w:w="945"/>
        <w:gridCol w:w="945"/>
        <w:gridCol w:w="945"/>
        <w:gridCol w:w="945"/>
        <w:gridCol w:w="945"/>
        <w:gridCol w:w="945"/>
        <w:gridCol w:w="945"/>
        <w:gridCol w:w="945"/>
      </w:tblGrid>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left"/>
              <w:spacing w:line="360" w:lineRule="auto"/>
              <w:rPr>
                <w:rFonts w:ascii="宋体" w:hAnsi="宋体" w:eastAsia="宋体"/>
                <w:bCs/>
                <w:sz w:val="24"/>
                <w:highlight w:val="none"/>
              </w:rPr>
            </w:pPr>
            <w:r>
              <w:rPr>
                <w:rFonts w:hint="eastAsia" w:ascii="宋体" w:hAnsi="宋体" w:eastAsia="宋体"/>
                <w:bCs/>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宋体" w:hAnsi="宋体" w:eastAsia="宋体"/>
                <w:bCs/>
                <w:sz w:val="24"/>
                <w:highlight w:val="none"/>
              </w:rPr>
            </w:pPr>
            <w:r>
              <w:rPr>
                <w:rFonts w:hint="eastAsia" w:ascii="宋体" w:hAnsi="宋体" w:eastAsia="宋体"/>
                <w:bCs/>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宋体" w:hAnsi="宋体" w:eastAsia="宋体"/>
                <w:bCs/>
                <w:sz w:val="24"/>
                <w:highlight w:val="none"/>
              </w:rPr>
            </w:pPr>
            <w:r>
              <w:rPr>
                <w:rFonts w:hint="eastAsia" w:ascii="宋体" w:hAnsi="宋体" w:eastAsia="宋体"/>
                <w:bCs/>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宋体" w:hAnsi="宋体" w:eastAsia="宋体"/>
                <w:bCs/>
                <w:sz w:val="24"/>
                <w:highlight w:val="none"/>
              </w:rPr>
            </w:pPr>
            <w:r>
              <w:rPr>
                <w:rFonts w:hint="eastAsia" w:ascii="宋体" w:hAnsi="宋体" w:eastAsia="宋体"/>
                <w:bCs/>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宋体" w:hAnsi="宋体" w:eastAsia="宋体"/>
                <w:bCs/>
                <w:sz w:val="24"/>
                <w:highlight w:val="none"/>
              </w:rPr>
            </w:pPr>
            <w:r>
              <w:rPr>
                <w:rFonts w:hint="eastAsia" w:ascii="宋体" w:hAnsi="宋体" w:eastAsia="宋体"/>
                <w:bCs/>
                <w:sz w:val="24"/>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宋体" w:hAnsi="宋体" w:eastAsia="宋体"/>
                <w:bCs/>
                <w:sz w:val="24"/>
                <w:highlight w:val="none"/>
              </w:rPr>
            </w:pPr>
            <w:r>
              <w:rPr>
                <w:rFonts w:hint="eastAsia" w:ascii="宋体" w:hAnsi="宋体" w:eastAsia="宋体"/>
                <w:bCs/>
                <w:sz w:val="24"/>
                <w:highlight w:val="none"/>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宋体" w:hAnsi="宋体" w:eastAsia="宋体"/>
                <w:bCs/>
                <w:sz w:val="24"/>
                <w:highlight w:val="none"/>
              </w:rPr>
            </w:pPr>
            <w:r>
              <w:rPr>
                <w:rFonts w:hint="eastAsia" w:ascii="宋体" w:hAnsi="宋体" w:eastAsia="宋体"/>
                <w:bCs/>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宋体" w:hAnsi="宋体" w:eastAsia="宋体"/>
                <w:bCs/>
                <w:sz w:val="24"/>
                <w:highlight w:val="none"/>
              </w:rPr>
            </w:pPr>
            <w:r>
              <w:rPr>
                <w:rFonts w:hint="eastAsia" w:ascii="宋体" w:hAnsi="宋体" w:eastAsia="宋体"/>
                <w:bCs/>
                <w:sz w:val="24"/>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宋体" w:hAnsi="宋体" w:eastAsia="宋体"/>
                <w:bCs/>
                <w:sz w:val="24"/>
                <w:highlight w:val="none"/>
              </w:rPr>
            </w:pPr>
            <w:r>
              <w:rPr>
                <w:rFonts w:hint="eastAsia" w:ascii="宋体" w:hAnsi="宋体" w:eastAsia="宋体"/>
                <w:bCs/>
                <w:sz w:val="24"/>
                <w:highlight w:val="none"/>
              </w:rPr>
              <w:t xml:space="preserve">责任</w:t>
            </w:r>
            <w:r/>
          </w:p>
          <w:p>
            <w:pPr>
              <w:contextualSpacing/>
              <w:jc w:val="left"/>
              <w:spacing w:line="360" w:lineRule="auto"/>
              <w:rPr>
                <w:rFonts w:ascii="宋体" w:hAnsi="宋体" w:eastAsia="宋体"/>
                <w:bCs/>
                <w:sz w:val="24"/>
                <w:highlight w:val="none"/>
              </w:rPr>
            </w:pPr>
            <w:r>
              <w:rPr>
                <w:rFonts w:hint="eastAsia" w:ascii="宋体" w:hAnsi="宋体" w:eastAsia="宋体"/>
                <w:bCs/>
                <w:sz w:val="24"/>
                <w:highlight w:val="none"/>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宋体" w:hAnsi="宋体" w:eastAsia="宋体"/>
                <w:bCs/>
                <w:sz w:val="24"/>
                <w:highlight w:val="none"/>
              </w:rPr>
            </w:pPr>
            <w:r>
              <w:rPr>
                <w:rFonts w:hint="eastAsia" w:ascii="宋体" w:hAnsi="宋体" w:eastAsia="宋体"/>
                <w:bCs/>
                <w:sz w:val="24"/>
                <w:highlight w:val="none"/>
              </w:rPr>
              <w:t xml:space="preserve">项目经历或主要工作</w:t>
            </w:r>
            <w:r/>
          </w:p>
          <w:p>
            <w:pPr>
              <w:contextualSpacing/>
              <w:jc w:val="left"/>
              <w:spacing w:line="360" w:lineRule="auto"/>
              <w:rPr>
                <w:rFonts w:ascii="宋体" w:hAnsi="宋体" w:eastAsia="宋体"/>
                <w:bCs/>
                <w:sz w:val="24"/>
                <w:highlight w:val="none"/>
              </w:rPr>
            </w:pPr>
            <w:r>
              <w:rPr>
                <w:rFonts w:hint="eastAsia" w:ascii="宋体" w:hAnsi="宋体" w:eastAsia="宋体"/>
                <w:bCs/>
                <w:sz w:val="24"/>
                <w:highlight w:val="none"/>
              </w:rPr>
              <w:t xml:space="preserve">业绩</w:t>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r>
    </w:tbl>
    <w:p>
      <w:pPr>
        <w:contextualSpacing/>
        <w:ind w:firstLine="480"/>
        <w:jc w:val="left"/>
        <w:spacing w:line="360" w:lineRule="auto"/>
        <w:rPr>
          <w:rFonts w:ascii="宋体" w:hAnsi="宋体" w:eastAsia="宋体"/>
          <w:bCs/>
          <w:sz w:val="24"/>
          <w:highlight w:val="none"/>
        </w:rPr>
      </w:pPr>
      <w:r>
        <w:rPr>
          <w:rFonts w:ascii="宋体" w:hAnsi="宋体" w:eastAsia="宋体"/>
          <w:bCs/>
          <w:sz w:val="24"/>
          <w:highlight w:val="none"/>
        </w:rPr>
      </w:r>
      <w:r/>
    </w:p>
    <w:p>
      <w:pPr>
        <w:contextualSpacing/>
        <w:jc w:val="left"/>
        <w:spacing w:line="360" w:lineRule="auto"/>
        <w:rPr>
          <w:rFonts w:ascii="宋体" w:hAnsi="宋体" w:eastAsia="宋体"/>
          <w:bCs/>
          <w:sz w:val="24"/>
          <w:highlight w:val="none"/>
        </w:rPr>
      </w:pPr>
      <w:r>
        <w:rPr>
          <w:rFonts w:hint="eastAsia" w:ascii="宋体" w:hAnsi="宋体" w:eastAsia="宋体"/>
          <w:bCs/>
          <w:sz w:val="24"/>
          <w:highlight w:val="none"/>
        </w:rPr>
        <w:t xml:space="preserve">注：参加本项目人员须是供应商正式职工。</w:t>
      </w:r>
      <w:r/>
    </w:p>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p>
      <w:pPr>
        <w:contextualSpacing/>
        <w:jc w:val="left"/>
        <w:spacing w:line="360" w:lineRule="auto"/>
        <w:rPr>
          <w:rFonts w:ascii="宋体" w:hAnsi="宋体" w:eastAsia="宋体"/>
          <w:bCs/>
          <w:sz w:val="24"/>
          <w:highlight w:val="none"/>
        </w:rPr>
      </w:pPr>
      <w:r>
        <w:rPr>
          <w:rFonts w:ascii="宋体" w:hAnsi="宋体" w:eastAsia="宋体"/>
          <w:bCs/>
          <w:sz w:val="24"/>
          <w:highlight w:val="none"/>
        </w:rPr>
        <w:t xml:space="preserve">供应商名称（加盖公章）：    ____________</w:t>
      </w:r>
      <w:r/>
    </w:p>
    <w:p>
      <w:pPr>
        <w:contextualSpacing/>
        <w:jc w:val="left"/>
        <w:spacing w:line="360" w:lineRule="auto"/>
        <w:rPr>
          <w:rFonts w:ascii="宋体" w:hAnsi="宋体" w:eastAsia="宋体"/>
          <w:bCs/>
          <w:sz w:val="24"/>
          <w:highlight w:val="none"/>
        </w:rPr>
      </w:pPr>
      <w:r>
        <w:rPr>
          <w:rFonts w:ascii="宋体" w:hAnsi="宋体" w:eastAsia="宋体"/>
          <w:bCs/>
          <w:sz w:val="24"/>
          <w:highlight w:val="none"/>
        </w:rPr>
        <w:t xml:space="preserve">日期：_____年______月______日   </w:t>
      </w:r>
      <w:bookmarkStart w:id="523" w:name="_Toc288738397"/>
      <w:r/>
      <w:bookmarkStart w:id="524" w:name="_Toc288738839"/>
      <w:r/>
      <w:r/>
    </w:p>
    <w:p>
      <w:pPr>
        <w:jc w:val="left"/>
        <w:spacing w:line="360" w:lineRule="auto"/>
        <w:rPr>
          <w:rFonts w:ascii="宋体" w:hAnsi="宋体" w:eastAsia="宋体"/>
          <w:sz w:val="24"/>
          <w:highlight w:val="none"/>
        </w:rPr>
        <w:outlineLvl w:val="2"/>
      </w:pPr>
      <w:r>
        <w:rPr>
          <w:rFonts w:ascii="宋体" w:hAnsi="宋体" w:eastAsia="宋体"/>
          <w:sz w:val="24"/>
          <w:highlight w:val="none"/>
        </w:rPr>
        <w:br w:type="page" w:clear="all"/>
      </w:r>
      <w:r>
        <w:rPr>
          <w:rFonts w:hint="eastAsia" w:ascii="宋体" w:hAnsi="宋体" w:eastAsia="宋体"/>
          <w:sz w:val="24"/>
          <w:highlight w:val="none"/>
        </w:rPr>
        <w:t xml:space="preserve">1</w:t>
      </w:r>
      <w:r>
        <w:rPr>
          <w:rFonts w:hint="eastAsia" w:ascii="宋体" w:hAnsi="宋体" w:eastAsia="宋体"/>
          <w:sz w:val="24"/>
          <w:highlight w:val="none"/>
          <w:lang w:val="en-US" w:eastAsia="zh-CN"/>
        </w:rPr>
        <w:t xml:space="preserve">2</w:t>
      </w:r>
      <w:r>
        <w:rPr>
          <w:rFonts w:hint="eastAsia" w:ascii="宋体" w:hAnsi="宋体" w:eastAsia="宋体"/>
          <w:sz w:val="24"/>
          <w:highlight w:val="none"/>
        </w:rPr>
        <w:t xml:space="preserve">相关业绩案例一览表</w:t>
      </w:r>
      <w:r/>
    </w:p>
    <w:p>
      <w:pPr>
        <w:jc w:val="center"/>
        <w:spacing w:line="360" w:lineRule="auto"/>
        <w:rPr>
          <w:rFonts w:ascii="宋体" w:hAnsi="宋体" w:eastAsia="宋体"/>
          <w:b/>
          <w:sz w:val="28"/>
          <w:szCs w:val="28"/>
          <w:highlight w:val="none"/>
        </w:rPr>
      </w:pPr>
      <w:r>
        <w:rPr>
          <w:rFonts w:hint="eastAsia" w:ascii="宋体" w:hAnsi="宋体" w:eastAsia="宋体"/>
          <w:b/>
          <w:sz w:val="28"/>
          <w:szCs w:val="28"/>
          <w:highlight w:val="none"/>
        </w:rPr>
        <w:t xml:space="preserve">相关业绩案例一览表</w:t>
      </w:r>
      <w:bookmarkEnd w:id="523"/>
      <w:r/>
      <w:bookmarkEnd w:id="524"/>
      <w:r/>
      <w:r/>
    </w:p>
    <w:p>
      <w:pPr>
        <w:contextualSpacing/>
        <w:jc w:val="left"/>
        <w:spacing w:line="360" w:lineRule="auto"/>
        <w:rPr>
          <w:rFonts w:ascii="宋体" w:hAnsi="宋体" w:eastAsia="宋体"/>
          <w:bCs/>
          <w:sz w:val="24"/>
          <w:highlight w:val="none"/>
        </w:rPr>
      </w:pPr>
      <w:r>
        <w:rPr>
          <w:rFonts w:hint="eastAsia" w:ascii="宋体" w:hAnsi="宋体" w:eastAsia="宋体"/>
          <w:bCs/>
          <w:sz w:val="24"/>
          <w:highlight w:val="none"/>
        </w:rPr>
        <w:t xml:space="preserve">项目编号：                   </w:t>
      </w:r>
      <w:r/>
    </w:p>
    <w:tbl>
      <w:tblPr>
        <w:tblStyle w:val="869"/>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jc w:val="left"/>
              <w:spacing w:line="360" w:lineRule="auto"/>
              <w:rPr>
                <w:rFonts w:ascii="宋体" w:hAnsi="宋体" w:eastAsia="宋体"/>
                <w:bCs/>
                <w:sz w:val="24"/>
                <w:highlight w:val="none"/>
              </w:rPr>
            </w:pPr>
            <w:r>
              <w:rPr>
                <w:rFonts w:hint="eastAsia" w:ascii="宋体" w:hAnsi="宋体" w:eastAsia="宋体"/>
                <w:bCs/>
                <w:sz w:val="24"/>
                <w:highlight w:val="none"/>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jc w:val="left"/>
              <w:spacing w:line="360" w:lineRule="auto"/>
              <w:rPr>
                <w:rFonts w:ascii="宋体" w:hAnsi="宋体" w:eastAsia="宋体"/>
                <w:bCs/>
                <w:sz w:val="24"/>
                <w:highlight w:val="none"/>
              </w:rPr>
            </w:pPr>
            <w:r>
              <w:rPr>
                <w:rFonts w:hint="eastAsia" w:ascii="宋体" w:hAnsi="宋体" w:eastAsia="宋体"/>
                <w:bCs/>
                <w:sz w:val="24"/>
                <w:highlight w:val="none"/>
              </w:rPr>
              <w:t xml:space="preserve">项目采购人单位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jc w:val="left"/>
              <w:spacing w:line="360" w:lineRule="auto"/>
              <w:rPr>
                <w:rFonts w:ascii="宋体" w:hAnsi="宋体" w:eastAsia="宋体"/>
                <w:bCs/>
                <w:sz w:val="24"/>
                <w:highlight w:val="none"/>
              </w:rPr>
            </w:pPr>
            <w:r>
              <w:rPr>
                <w:rFonts w:hint="eastAsia" w:ascii="宋体" w:hAnsi="宋体" w:eastAsia="宋体"/>
                <w:bCs/>
                <w:sz w:val="24"/>
                <w:highlight w:val="none"/>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jc w:val="left"/>
              <w:spacing w:line="360" w:lineRule="auto"/>
              <w:rPr>
                <w:rFonts w:ascii="宋体" w:hAnsi="宋体" w:eastAsia="宋体"/>
                <w:bCs/>
                <w:sz w:val="24"/>
                <w:highlight w:val="none"/>
              </w:rPr>
            </w:pPr>
            <w:r>
              <w:rPr>
                <w:rFonts w:hint="eastAsia" w:ascii="宋体" w:hAnsi="宋体" w:eastAsia="宋体"/>
                <w:bCs/>
                <w:sz w:val="24"/>
                <w:highlight w:val="none"/>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jc w:val="left"/>
              <w:spacing w:line="360" w:lineRule="auto"/>
              <w:rPr>
                <w:rFonts w:ascii="宋体" w:hAnsi="宋体" w:eastAsia="宋体"/>
                <w:bCs/>
                <w:sz w:val="24"/>
                <w:highlight w:val="none"/>
              </w:rPr>
            </w:pPr>
            <w:r>
              <w:rPr>
                <w:rFonts w:hint="eastAsia" w:ascii="宋体" w:hAnsi="宋体" w:eastAsia="宋体"/>
                <w:bCs/>
                <w:sz w:val="24"/>
                <w:highlight w:val="none"/>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jc w:val="left"/>
              <w:spacing w:line="360" w:lineRule="auto"/>
              <w:rPr>
                <w:rFonts w:ascii="宋体" w:hAnsi="宋体" w:eastAsia="宋体"/>
                <w:bCs/>
                <w:sz w:val="24"/>
                <w:highlight w:val="none"/>
              </w:rPr>
            </w:pPr>
            <w:r>
              <w:rPr>
                <w:rFonts w:hint="eastAsia" w:ascii="宋体" w:hAnsi="宋体" w:eastAsia="宋体"/>
                <w:bCs/>
                <w:sz w:val="24"/>
                <w:highlight w:val="none"/>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tc>
      </w:tr>
    </w:tbl>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p>
      <w:pPr>
        <w:contextualSpacing/>
        <w:jc w:val="left"/>
        <w:spacing w:line="360" w:lineRule="auto"/>
        <w:rPr>
          <w:rFonts w:ascii="宋体" w:hAnsi="宋体" w:eastAsia="宋体"/>
          <w:bCs/>
          <w:sz w:val="24"/>
          <w:highlight w:val="none"/>
        </w:rPr>
      </w:pPr>
      <w:r>
        <w:rPr>
          <w:rFonts w:ascii="宋体" w:hAnsi="宋体" w:eastAsia="宋体"/>
          <w:bCs/>
          <w:sz w:val="24"/>
          <w:highlight w:val="none"/>
        </w:rPr>
        <w:t xml:space="preserve">供应商名称（加盖公章）：    ____________</w:t>
      </w:r>
      <w:r/>
    </w:p>
    <w:p>
      <w:pPr>
        <w:contextualSpacing/>
        <w:jc w:val="left"/>
        <w:spacing w:line="360" w:lineRule="auto"/>
        <w:rPr>
          <w:rFonts w:ascii="宋体" w:hAnsi="宋体" w:eastAsia="宋体"/>
          <w:bCs/>
          <w:sz w:val="24"/>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ascii="宋体" w:hAnsi="宋体" w:eastAsia="宋体"/>
          <w:bCs/>
          <w:sz w:val="24"/>
          <w:highlight w:val="none"/>
        </w:rPr>
        <w:t xml:space="preserve">日期：_____年______月______日   </w:t>
      </w:r>
      <w:r/>
    </w:p>
    <w:p>
      <w:pPr>
        <w:jc w:val="left"/>
        <w:spacing w:line="360" w:lineRule="auto"/>
        <w:widowControl/>
        <w:rPr>
          <w:rFonts w:ascii="宋体" w:hAnsi="宋体" w:eastAsia="宋体"/>
          <w:sz w:val="24"/>
          <w:highlight w:val="none"/>
        </w:rPr>
      </w:pPr>
      <w:r>
        <w:rPr>
          <w:rFonts w:ascii="宋体" w:hAnsi="宋体" w:eastAsia="宋体"/>
          <w:sz w:val="24"/>
          <w:highlight w:val="none"/>
        </w:rPr>
        <w:t xml:space="preserve">1</w:t>
      </w:r>
      <w:r>
        <w:rPr>
          <w:rFonts w:hint="eastAsia" w:ascii="宋体" w:hAnsi="宋体" w:eastAsia="宋体"/>
          <w:sz w:val="24"/>
          <w:highlight w:val="none"/>
          <w:lang w:val="en-US" w:eastAsia="zh-CN"/>
        </w:rPr>
        <w:t xml:space="preserve">3</w:t>
      </w:r>
      <w:r>
        <w:rPr>
          <w:rFonts w:ascii="宋体" w:hAnsi="宋体" w:eastAsia="宋体"/>
          <w:sz w:val="24"/>
          <w:highlight w:val="none"/>
        </w:rPr>
        <w:t xml:space="preserve">磋商文件要求提供或供应商认为应附的其他材料</w:t>
      </w:r>
      <w:r/>
    </w:p>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p>
      <w:pPr>
        <w:contextualSpacing/>
        <w:jc w:val="left"/>
        <w:spacing w:line="360" w:lineRule="auto"/>
        <w:rPr>
          <w:rFonts w:ascii="宋体" w:hAnsi="宋体" w:eastAsia="宋体"/>
          <w:bCs/>
          <w:sz w:val="24"/>
          <w:highlight w:val="none"/>
        </w:rPr>
      </w:pPr>
      <w:r>
        <w:rPr>
          <w:rFonts w:ascii="宋体" w:hAnsi="宋体" w:eastAsia="宋体"/>
          <w:bCs/>
          <w:sz w:val="24"/>
          <w:highlight w:val="none"/>
        </w:rPr>
      </w:r>
      <w:r/>
    </w:p>
    <w:p>
      <w:pPr>
        <w:jc w:val="center"/>
        <w:spacing w:line="360" w:lineRule="auto"/>
        <w:rPr>
          <w:rFonts w:ascii="宋体" w:hAnsi="宋体" w:eastAsia="宋体"/>
          <w:sz w:val="24"/>
          <w:highlight w:val="none"/>
        </w:rPr>
        <w:outlineLvl w:val="2"/>
      </w:pPr>
      <w:r>
        <w:rPr>
          <w:rFonts w:hint="eastAsia" w:ascii="宋体" w:hAnsi="宋体" w:eastAsia="宋体"/>
          <w:sz w:val="24"/>
          <w:highlight w:val="none"/>
        </w:rPr>
        <w:t xml:space="preserve">（全文完）</w:t>
      </w:r>
      <w:r/>
    </w:p>
    <w:sectPr>
      <w:footnotePr/>
      <w:endnotePr/>
      <w:type w:val="nextPage"/>
      <w:pgSz w:w="11906" w:h="16838" w:orient="portrait"/>
      <w:pgMar w:top="1440" w:right="1800" w:bottom="1440" w:left="1800"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仿宋">
    <w:panose1 w:val="02010609060101010101"/>
  </w:font>
  <w:font w:name="Symbol">
    <w:panose1 w:val="05050102010706020507"/>
  </w:font>
  <w:font w:name="Wingdings">
    <w:panose1 w:val="05000000000000000000"/>
  </w:font>
  <w:font w:name="Tahoma">
    <w:panose1 w:val="020B0604030504040204"/>
  </w:font>
  <w:font w:name="楷体_GB2312">
    <w:panose1 w:val="02010609060101010101"/>
  </w:font>
  <w:font w:name="微软雅黑">
    <w:panose1 w:val="020B0503020204020204"/>
  </w:font>
  <w:font w:name="Calibri">
    <w:panose1 w:val="020F0502020204030204"/>
  </w:font>
  <w:font w:name="仿宋_GB2312">
    <w:panose1 w:val="02010609060101010101"/>
  </w:font>
  <w:font w:name="黑体">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4"/>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4"/>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260"/>
      <w:spacing w:line="213" w:lineRule="auto"/>
      <w:rPr>
        <w:rFonts w:ascii="仿宋" w:hAnsi="仿宋" w:eastAsia="仿宋" w:cs="仿宋"/>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4"/>
                          </w:pPr>
                          <w:r>
                            <w:fldChar w:fldCharType="begin"/>
                          </w:r>
                          <w:r>
                            <w:instrText xml:space="preserve"> PAGE  \* MERGEFORMAT </w:instrText>
                          </w:r>
                          <w:r>
                            <w:fldChar w:fldCharType="separate"/>
                          </w:r>
                          <w:r>
                            <w:t xml:space="preserve">35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4"/>
                    </w:pPr>
                    <w:r>
                      <w:fldChar w:fldCharType="begin"/>
                    </w:r>
                    <w:r>
                      <w:instrText xml:space="preserve"> PAGE  \* MERGEFORMAT </w:instrText>
                    </w:r>
                    <w:r>
                      <w:fldChar w:fldCharType="separate"/>
                    </w:r>
                    <w:r>
                      <w:t xml:space="preserve">35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jc w:val="right"/>
    </w:pPr>
    <w:r>
      <w:rPr>
        <w:rFonts w:hint="eastAsia"/>
      </w:rPr>
      <w:t xml:space="preserve">常州市政府采购项目竞争性磋商文件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spacing w:before="53" w:line="219" w:lineRule="auto"/>
      <w:tabs>
        <w:tab w:val="clear" w:pos="567" w:leader="none"/>
        <w:tab w:val="left" w:pos="2395" w:leader="none"/>
      </w:tabs>
      <w:rPr>
        <w:sz w:val="20"/>
        <w:szCs w:val="20"/>
      </w:rPr>
    </w:pPr>
    <w:r>
      <w:rPr>
        <w:sz w:val="20"/>
        <w:szCs w:val="20"/>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0" w:hanging="566"/>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2">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1134" w:hanging="1134"/>
      </w:pPr>
      <w:rPr>
        <w:rFonts w:hint="eastAsia"/>
      </w:rPr>
    </w:lvl>
    <w:lvl w:ilvl="2">
      <w:start w:val="1"/>
      <w:numFmt w:val="decimal"/>
      <w:isLgl w:val="false"/>
      <w:suff w:val="tab"/>
      <w:lvlText w:val="%1.%2.%3"/>
      <w:lvlJc w:val="left"/>
      <w:pPr>
        <w:ind w:left="1275" w:hanging="425"/>
      </w:pPr>
      <w:rPr>
        <w:rFonts w:hint="eastAsia"/>
      </w:rPr>
    </w:lvl>
    <w:lvl w:ilvl="3">
      <w:start w:val="1"/>
      <w:numFmt w:val="decimal"/>
      <w:isLgl w:val="false"/>
      <w:suff w:val="tab"/>
      <w:lvlText w:val="%1.%2.%3.%4"/>
      <w:lvlJc w:val="left"/>
      <w:pPr>
        <w:ind w:left="1700" w:hanging="425"/>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2010" w:hanging="450"/>
      </w:pPr>
      <w:rPr>
        <w:rFonts w:hint="default"/>
      </w:rPr>
    </w:lvl>
    <w:lvl w:ilvl="1">
      <w:start w:val="1"/>
      <w:numFmt w:val="lowerLetter"/>
      <w:isLgl w:val="false"/>
      <w:suff w:val="tab"/>
      <w:lvlText w:val="%2)"/>
      <w:lvlJc w:val="left"/>
      <w:pPr>
        <w:ind w:left="2400" w:hanging="420"/>
      </w:pPr>
    </w:lvl>
    <w:lvl w:ilvl="2">
      <w:start w:val="1"/>
      <w:numFmt w:val="lowerRoman"/>
      <w:isLgl w:val="false"/>
      <w:suff w:val="tab"/>
      <w:lvlText w:val="%3."/>
      <w:lvlJc w:val="right"/>
      <w:pPr>
        <w:ind w:left="2820" w:hanging="420"/>
      </w:pPr>
    </w:lvl>
    <w:lvl w:ilvl="3">
      <w:start w:val="1"/>
      <w:numFmt w:val="decimal"/>
      <w:isLgl w:val="false"/>
      <w:suff w:val="tab"/>
      <w:lvlText w:val="%4."/>
      <w:lvlJc w:val="left"/>
      <w:pPr>
        <w:ind w:left="3240" w:hanging="420"/>
      </w:pPr>
    </w:lvl>
    <w:lvl w:ilvl="4">
      <w:start w:val="1"/>
      <w:numFmt w:val="lowerLetter"/>
      <w:isLgl w:val="false"/>
      <w:suff w:val="tab"/>
      <w:lvlText w:val="%5)"/>
      <w:lvlJc w:val="left"/>
      <w:pPr>
        <w:ind w:left="3660" w:hanging="420"/>
      </w:pPr>
    </w:lvl>
    <w:lvl w:ilvl="5">
      <w:start w:val="1"/>
      <w:numFmt w:val="lowerRoman"/>
      <w:isLgl w:val="false"/>
      <w:suff w:val="tab"/>
      <w:lvlText w:val="%6."/>
      <w:lvlJc w:val="right"/>
      <w:pPr>
        <w:ind w:left="4080" w:hanging="420"/>
      </w:pPr>
    </w:lvl>
    <w:lvl w:ilvl="6">
      <w:start w:val="1"/>
      <w:numFmt w:val="decimal"/>
      <w:isLgl w:val="false"/>
      <w:suff w:val="tab"/>
      <w:lvlText w:val="%7."/>
      <w:lvlJc w:val="left"/>
      <w:pPr>
        <w:ind w:left="4500" w:hanging="420"/>
      </w:pPr>
    </w:lvl>
    <w:lvl w:ilvl="7">
      <w:start w:val="1"/>
      <w:numFmt w:val="lowerLetter"/>
      <w:isLgl w:val="false"/>
      <w:suff w:val="tab"/>
      <w:lvlText w:val="%8)"/>
      <w:lvlJc w:val="left"/>
      <w:pPr>
        <w:ind w:left="4920" w:hanging="420"/>
      </w:pPr>
    </w:lvl>
    <w:lvl w:ilvl="8">
      <w:start w:val="1"/>
      <w:numFmt w:val="lowerRoman"/>
      <w:isLgl w:val="false"/>
      <w:suff w:val="tab"/>
      <w:lvlText w:val="%9."/>
      <w:lvlJc w:val="right"/>
      <w:pPr>
        <w:ind w:left="5340" w:hanging="420"/>
      </w:pPr>
    </w:lvl>
  </w:abstractNum>
  <w:abstractNum w:abstractNumId="5">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1" w:hanging="567"/>
      </w:pPr>
      <w:rPr>
        <w:rFonts w:hint="eastAsia"/>
      </w:rPr>
    </w:lvl>
    <w:lvl w:ilvl="2">
      <w:start w:val="1"/>
      <w:numFmt w:val="decimal"/>
      <w:isLgl w:val="false"/>
      <w:suff w:val="tab"/>
      <w:lvlText w:val="%1.%2.%3"/>
      <w:lvlJc w:val="left"/>
      <w:pPr>
        <w:ind w:left="1418" w:hanging="851"/>
      </w:pPr>
      <w:rPr>
        <w:rFonts w:hint="default" w:ascii="宋体" w:hAnsi="宋体" w:eastAsia="宋体" w:cs="宋体"/>
        <w:sz w:val="24"/>
        <w:szCs w:val="24"/>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num w:numId="1">
    <w:abstractNumId w:val="2"/>
  </w:num>
  <w:num w:numId="2">
    <w:abstractNumId w:val="5"/>
  </w:num>
  <w:num w:numId="3">
    <w:abstractNumId w:val="1"/>
  </w:num>
  <w:num w:numId="4">
    <w:abstractNumId w:val="3"/>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6">
    <w:name w:val="Heading 4 Char"/>
    <w:basedOn w:val="868"/>
    <w:link w:val="862"/>
    <w:uiPriority w:val="9"/>
    <w:rPr>
      <w:rFonts w:ascii="Arial" w:hAnsi="Arial" w:eastAsia="Arial" w:cs="Arial"/>
      <w:b/>
      <w:bCs/>
      <w:sz w:val="26"/>
      <w:szCs w:val="26"/>
    </w:rPr>
  </w:style>
  <w:style w:type="character" w:styleId="827">
    <w:name w:val="Heading 5 Char"/>
    <w:basedOn w:val="868"/>
    <w:link w:val="863"/>
    <w:uiPriority w:val="9"/>
    <w:rPr>
      <w:rFonts w:ascii="Arial" w:hAnsi="Arial" w:eastAsia="Arial" w:cs="Arial"/>
      <w:b/>
      <w:bCs/>
      <w:sz w:val="24"/>
      <w:szCs w:val="24"/>
    </w:rPr>
  </w:style>
  <w:style w:type="character" w:styleId="828">
    <w:name w:val="Heading 6 Char"/>
    <w:basedOn w:val="868"/>
    <w:link w:val="864"/>
    <w:uiPriority w:val="9"/>
    <w:rPr>
      <w:rFonts w:ascii="Arial" w:hAnsi="Arial" w:eastAsia="Arial" w:cs="Arial"/>
      <w:b/>
      <w:bCs/>
      <w:sz w:val="22"/>
      <w:szCs w:val="22"/>
    </w:rPr>
  </w:style>
  <w:style w:type="character" w:styleId="829">
    <w:name w:val="Heading 7 Char"/>
    <w:basedOn w:val="868"/>
    <w:link w:val="865"/>
    <w:uiPriority w:val="9"/>
    <w:rPr>
      <w:rFonts w:ascii="Arial" w:hAnsi="Arial" w:eastAsia="Arial" w:cs="Arial"/>
      <w:b/>
      <w:bCs/>
      <w:i/>
      <w:iCs/>
      <w:sz w:val="22"/>
      <w:szCs w:val="22"/>
    </w:rPr>
  </w:style>
  <w:style w:type="character" w:styleId="830">
    <w:name w:val="Heading 8 Char"/>
    <w:basedOn w:val="868"/>
    <w:link w:val="866"/>
    <w:uiPriority w:val="9"/>
    <w:rPr>
      <w:rFonts w:ascii="Arial" w:hAnsi="Arial" w:eastAsia="Arial" w:cs="Arial"/>
      <w:i/>
      <w:iCs/>
      <w:sz w:val="22"/>
      <w:szCs w:val="22"/>
    </w:rPr>
  </w:style>
  <w:style w:type="character" w:styleId="831">
    <w:name w:val="Heading 9 Char"/>
    <w:basedOn w:val="868"/>
    <w:link w:val="867"/>
    <w:uiPriority w:val="9"/>
    <w:rPr>
      <w:rFonts w:ascii="Arial" w:hAnsi="Arial" w:eastAsia="Arial" w:cs="Arial"/>
      <w:i/>
      <w:iCs/>
      <w:sz w:val="21"/>
      <w:szCs w:val="21"/>
    </w:rPr>
  </w:style>
  <w:style w:type="character" w:styleId="832">
    <w:name w:val="Title Char"/>
    <w:basedOn w:val="868"/>
    <w:link w:val="897"/>
    <w:uiPriority w:val="10"/>
    <w:rPr>
      <w:sz w:val="48"/>
      <w:szCs w:val="48"/>
    </w:rPr>
  </w:style>
  <w:style w:type="character" w:styleId="833">
    <w:name w:val="Subtitle Char"/>
    <w:basedOn w:val="868"/>
    <w:link w:val="888"/>
    <w:uiPriority w:val="11"/>
    <w:rPr>
      <w:sz w:val="24"/>
      <w:szCs w:val="24"/>
    </w:rPr>
  </w:style>
  <w:style w:type="character" w:styleId="834">
    <w:name w:val="Quote Char"/>
    <w:link w:val="921"/>
    <w:uiPriority w:val="29"/>
    <w:rPr>
      <w:i/>
    </w:rPr>
  </w:style>
  <w:style w:type="character" w:styleId="835">
    <w:name w:val="Intense Quote Char"/>
    <w:link w:val="923"/>
    <w:uiPriority w:val="30"/>
    <w:rPr>
      <w:i/>
    </w:rPr>
  </w:style>
  <w:style w:type="table" w:styleId="836">
    <w:name w:val="Plain Table 1"/>
    <w:basedOn w:val="8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7">
    <w:name w:val="Plain Table 2"/>
    <w:basedOn w:val="8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8">
    <w:name w:val="Plain Table 3"/>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9">
    <w:name w:val="Plain Table 4"/>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0">
    <w:name w:val="Plain Table 5"/>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1">
    <w:name w:val="Grid Table 1 Light"/>
    <w:basedOn w:val="8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2">
    <w:name w:val="Grid Table 2"/>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3">
    <w:name w:val="Grid Table 3"/>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4"/>
    <w:basedOn w:val="8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5">
    <w:name w:val="Grid Table 5 Dark"/>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6">
    <w:name w:val="Grid Table 6 Colorful"/>
    <w:basedOn w:val="8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7">
    <w:name w:val="Grid Table 7 Colorful"/>
    <w:basedOn w:val="8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8">
    <w:name w:val="List Table 1 Light"/>
    <w:basedOn w:val="8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9">
    <w:name w:val="List Table 2"/>
    <w:basedOn w:val="8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0">
    <w:name w:val="List Table 3"/>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1">
    <w:name w:val="List Table 4"/>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2">
    <w:name w:val="List Table 5 Dark"/>
    <w:basedOn w:val="8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6 Colorful"/>
    <w:basedOn w:val="8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4">
    <w:name w:val="List Table 7 Colorful"/>
    <w:basedOn w:val="8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55">
    <w:name w:val="Footnote Text Char"/>
    <w:link w:val="889"/>
    <w:uiPriority w:val="99"/>
    <w:rPr>
      <w:sz w:val="18"/>
    </w:rPr>
  </w:style>
  <w:style w:type="character" w:styleId="856">
    <w:name w:val="Endnote Text Char"/>
    <w:link w:val="882"/>
    <w:uiPriority w:val="99"/>
    <w:rPr>
      <w:sz w:val="20"/>
    </w:rPr>
  </w:style>
  <w:style w:type="paragraph" w:styleId="857">
    <w:name w:val="TOC Heading"/>
    <w:uiPriority w:val="39"/>
    <w:unhideWhenUsed/>
  </w:style>
  <w:style w:type="paragraph" w:styleId="858"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59">
    <w:name w:val="Heading 1"/>
    <w:basedOn w:val="858"/>
    <w:next w:val="858"/>
    <w:link w:val="1059"/>
    <w:uiPriority w:val="9"/>
    <w:qFormat/>
    <w:pPr>
      <w:jc w:val="center"/>
      <w:spacing w:line="360" w:lineRule="auto"/>
      <w:outlineLvl w:val="0"/>
    </w:pPr>
    <w:rPr>
      <w:b/>
      <w:sz w:val="36"/>
      <w:szCs w:val="36"/>
    </w:rPr>
  </w:style>
  <w:style w:type="paragraph" w:styleId="860">
    <w:name w:val="Heading 2"/>
    <w:basedOn w:val="858"/>
    <w:next w:val="858"/>
    <w:link w:val="1062"/>
    <w:uiPriority w:val="9"/>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61">
    <w:name w:val="Heading 3"/>
    <w:basedOn w:val="858"/>
    <w:next w:val="858"/>
    <w:link w:val="1070"/>
    <w:uiPriority w:val="9"/>
    <w:semiHidden/>
    <w:unhideWhenUsed/>
    <w:qFormat/>
    <w:pPr>
      <w:keepLines/>
      <w:keepNext/>
      <w:spacing w:before="260" w:after="260" w:line="416" w:lineRule="auto"/>
      <w:outlineLvl w:val="2"/>
    </w:pPr>
    <w:rPr>
      <w:b/>
      <w:bCs/>
      <w:sz w:val="32"/>
      <w:szCs w:val="32"/>
    </w:rPr>
  </w:style>
  <w:style w:type="paragraph" w:styleId="862">
    <w:name w:val="Heading 4"/>
    <w:basedOn w:val="858"/>
    <w:next w:val="858"/>
    <w:link w:val="912"/>
    <w:uiPriority w:val="9"/>
    <w:unhideWhenUsed/>
    <w:qFormat/>
    <w:pPr>
      <w:keepLines/>
      <w:keepNext/>
      <w:spacing w:before="320" w:after="200"/>
      <w:outlineLvl w:val="3"/>
    </w:pPr>
    <w:rPr>
      <w:rFonts w:ascii="Arial" w:hAnsi="Arial" w:eastAsia="Arial" w:cs="Arial"/>
      <w:b/>
      <w:bCs/>
      <w:sz w:val="26"/>
      <w:szCs w:val="26"/>
    </w:rPr>
  </w:style>
  <w:style w:type="paragraph" w:styleId="863">
    <w:name w:val="Heading 5"/>
    <w:basedOn w:val="858"/>
    <w:next w:val="858"/>
    <w:link w:val="913"/>
    <w:uiPriority w:val="9"/>
    <w:unhideWhenUsed/>
    <w:qFormat/>
    <w:pPr>
      <w:keepLines/>
      <w:keepNext/>
      <w:spacing w:before="320" w:after="200"/>
      <w:outlineLvl w:val="4"/>
    </w:pPr>
    <w:rPr>
      <w:rFonts w:ascii="Arial" w:hAnsi="Arial" w:eastAsia="Arial" w:cs="Arial"/>
      <w:b/>
      <w:bCs/>
      <w:sz w:val="24"/>
      <w:szCs w:val="24"/>
    </w:rPr>
  </w:style>
  <w:style w:type="paragraph" w:styleId="864">
    <w:name w:val="Heading 6"/>
    <w:basedOn w:val="858"/>
    <w:next w:val="858"/>
    <w:link w:val="914"/>
    <w:uiPriority w:val="9"/>
    <w:unhideWhenUsed/>
    <w:qFormat/>
    <w:pPr>
      <w:keepLines/>
      <w:keepNext/>
      <w:spacing w:before="320" w:after="200"/>
      <w:outlineLvl w:val="5"/>
    </w:pPr>
    <w:rPr>
      <w:rFonts w:ascii="Arial" w:hAnsi="Arial" w:eastAsia="Arial" w:cs="Arial"/>
      <w:b/>
      <w:bCs/>
      <w:sz w:val="22"/>
    </w:rPr>
  </w:style>
  <w:style w:type="paragraph" w:styleId="865">
    <w:name w:val="Heading 7"/>
    <w:basedOn w:val="858"/>
    <w:next w:val="858"/>
    <w:link w:val="915"/>
    <w:uiPriority w:val="9"/>
    <w:unhideWhenUsed/>
    <w:qFormat/>
    <w:pPr>
      <w:keepLines/>
      <w:keepNext/>
      <w:spacing w:before="320" w:after="200"/>
      <w:outlineLvl w:val="6"/>
    </w:pPr>
    <w:rPr>
      <w:rFonts w:ascii="Arial" w:hAnsi="Arial" w:eastAsia="Arial" w:cs="Arial"/>
      <w:b/>
      <w:bCs/>
      <w:i/>
      <w:iCs/>
      <w:sz w:val="22"/>
    </w:rPr>
  </w:style>
  <w:style w:type="paragraph" w:styleId="866">
    <w:name w:val="Heading 8"/>
    <w:basedOn w:val="858"/>
    <w:next w:val="858"/>
    <w:link w:val="916"/>
    <w:uiPriority w:val="9"/>
    <w:unhideWhenUsed/>
    <w:qFormat/>
    <w:pPr>
      <w:keepLines/>
      <w:keepNext/>
      <w:spacing w:before="320" w:after="200"/>
      <w:outlineLvl w:val="7"/>
    </w:pPr>
    <w:rPr>
      <w:rFonts w:ascii="Arial" w:hAnsi="Arial" w:eastAsia="Arial" w:cs="Arial"/>
      <w:i/>
      <w:iCs/>
      <w:sz w:val="22"/>
    </w:rPr>
  </w:style>
  <w:style w:type="paragraph" w:styleId="867">
    <w:name w:val="Heading 9"/>
    <w:basedOn w:val="858"/>
    <w:next w:val="858"/>
    <w:link w:val="917"/>
    <w:uiPriority w:val="9"/>
    <w:unhideWhenUsed/>
    <w:qFormat/>
    <w:pPr>
      <w:keepLines/>
      <w:keepNext/>
      <w:spacing w:before="320" w:after="200"/>
      <w:outlineLvl w:val="8"/>
    </w:pPr>
    <w:rPr>
      <w:rFonts w:ascii="Arial" w:hAnsi="Arial" w:eastAsia="Arial" w:cs="Arial"/>
      <w:i/>
      <w:iCs/>
      <w:szCs w:val="21"/>
    </w:rPr>
  </w:style>
  <w:style w:type="character" w:styleId="868" w:default="1">
    <w:name w:val="Default Paragraph Font"/>
    <w:uiPriority w:val="1"/>
    <w:semiHidden/>
    <w:unhideWhenUsed/>
    <w:qFormat/>
  </w:style>
  <w:style w:type="table" w:styleId="869" w:default="1">
    <w:name w:val="Normal Table"/>
    <w:uiPriority w:val="99"/>
    <w:semiHidden/>
    <w:unhideWhenUsed/>
    <w:qFormat/>
    <w:tblPr>
      <w:tblCellMar>
        <w:left w:w="108" w:type="dxa"/>
        <w:top w:w="0" w:type="dxa"/>
        <w:right w:w="108" w:type="dxa"/>
        <w:bottom w:w="0" w:type="dxa"/>
      </w:tblCellMar>
    </w:tblPr>
  </w:style>
  <w:style w:type="paragraph" w:styleId="870">
    <w:name w:val="toc 7"/>
    <w:basedOn w:val="858"/>
    <w:next w:val="858"/>
    <w:uiPriority w:val="39"/>
    <w:unhideWhenUsed/>
    <w:qFormat/>
    <w:pPr>
      <w:ind w:left="1701"/>
      <w:spacing w:after="57"/>
    </w:pPr>
  </w:style>
  <w:style w:type="paragraph" w:styleId="871">
    <w:name w:val="Normal Indent"/>
    <w:basedOn w:val="858"/>
    <w:link w:val="1071"/>
    <w:uiPriority w:val="99"/>
    <w:qFormat/>
    <w:pPr>
      <w:ind w:firstLine="420"/>
      <w:jc w:val="left"/>
    </w:pPr>
    <w:rPr>
      <w:rFonts w:ascii="宋体" w:hAnsi="Times New Roman" w:eastAsia="宋体" w:cs="Times New Roman"/>
      <w:sz w:val="24"/>
      <w:szCs w:val="24"/>
    </w:rPr>
  </w:style>
  <w:style w:type="paragraph" w:styleId="872">
    <w:name w:val="Caption"/>
    <w:basedOn w:val="858"/>
    <w:next w:val="85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73">
    <w:name w:val="Document Map"/>
    <w:basedOn w:val="858"/>
    <w:link w:val="1079"/>
    <w:uiPriority w:val="99"/>
    <w:semiHidden/>
    <w:unhideWhenUsed/>
    <w:qFormat/>
    <w:rPr>
      <w:rFonts w:ascii="宋体" w:eastAsia="宋体"/>
      <w:sz w:val="18"/>
      <w:szCs w:val="18"/>
    </w:rPr>
  </w:style>
  <w:style w:type="paragraph" w:styleId="874">
    <w:name w:val="annotation text"/>
    <w:basedOn w:val="858"/>
    <w:link w:val="1066"/>
    <w:uiPriority w:val="99"/>
    <w:qFormat/>
    <w:pPr>
      <w:jc w:val="left"/>
    </w:pPr>
    <w:rPr>
      <w:rFonts w:ascii="Times New Roman" w:hAnsi="Times New Roman" w:eastAsia="宋体" w:cs="Times New Roman"/>
      <w:szCs w:val="24"/>
    </w:rPr>
  </w:style>
  <w:style w:type="paragraph" w:styleId="875">
    <w:name w:val="Body Text"/>
    <w:basedOn w:val="858"/>
    <w:link w:val="1061"/>
    <w:uiPriority w:val="0"/>
    <w:qFormat/>
    <w:pPr>
      <w:spacing w:before="120" w:line="22" w:lineRule="atLeast"/>
      <w:tabs>
        <w:tab w:val="left" w:pos="567" w:leader="none"/>
      </w:tabs>
    </w:pPr>
    <w:rPr>
      <w:rFonts w:ascii="宋体" w:hAnsi="宋体" w:eastAsia="宋体" w:cs="Times New Roman"/>
      <w:sz w:val="24"/>
      <w:szCs w:val="24"/>
    </w:rPr>
  </w:style>
  <w:style w:type="paragraph" w:styleId="876">
    <w:name w:val="Body Text Indent"/>
    <w:basedOn w:val="858"/>
    <w:next w:val="877"/>
    <w:uiPriority w:val="99"/>
    <w:unhideWhenUsed/>
    <w:qFormat/>
    <w:pPr>
      <w:ind w:left="420"/>
      <w:spacing w:after="120"/>
    </w:pPr>
  </w:style>
  <w:style w:type="paragraph" w:styleId="877">
    <w:name w:val="envelope return"/>
    <w:basedOn w:val="858"/>
    <w:uiPriority w:val="0"/>
    <w:qFormat/>
    <w:rPr>
      <w:rFonts w:ascii="Arial" w:hAnsi="Arial"/>
    </w:rPr>
  </w:style>
  <w:style w:type="paragraph" w:styleId="878">
    <w:name w:val="toc 5"/>
    <w:basedOn w:val="858"/>
    <w:next w:val="858"/>
    <w:uiPriority w:val="39"/>
    <w:unhideWhenUsed/>
    <w:qFormat/>
    <w:pPr>
      <w:ind w:left="1134"/>
      <w:spacing w:after="57"/>
    </w:pPr>
  </w:style>
  <w:style w:type="paragraph" w:styleId="879">
    <w:name w:val="toc 3"/>
    <w:basedOn w:val="858"/>
    <w:next w:val="858"/>
    <w:uiPriority w:val="39"/>
    <w:unhideWhenUsed/>
    <w:qFormat/>
    <w:pPr>
      <w:ind w:left="567"/>
      <w:spacing w:after="57"/>
    </w:pPr>
  </w:style>
  <w:style w:type="paragraph" w:styleId="880">
    <w:name w:val="Plain Text"/>
    <w:basedOn w:val="858"/>
    <w:link w:val="1063"/>
    <w:uiPriority w:val="99"/>
    <w:qFormat/>
    <w:rPr>
      <w:rFonts w:hint="eastAsia" w:ascii="宋体" w:hAnsi="Courier New" w:eastAsia="宋体" w:cs="Times New Roman"/>
      <w:szCs w:val="20"/>
    </w:rPr>
  </w:style>
  <w:style w:type="paragraph" w:styleId="881">
    <w:name w:val="toc 8"/>
    <w:basedOn w:val="858"/>
    <w:next w:val="858"/>
    <w:uiPriority w:val="39"/>
    <w:unhideWhenUsed/>
    <w:qFormat/>
    <w:pPr>
      <w:ind w:left="1984"/>
      <w:spacing w:after="57"/>
    </w:pPr>
  </w:style>
  <w:style w:type="paragraph" w:styleId="882">
    <w:name w:val="endnote text"/>
    <w:basedOn w:val="858"/>
    <w:link w:val="1054"/>
    <w:uiPriority w:val="99"/>
    <w:semiHidden/>
    <w:unhideWhenUsed/>
    <w:qFormat/>
    <w:rPr>
      <w:sz w:val="20"/>
    </w:rPr>
  </w:style>
  <w:style w:type="paragraph" w:styleId="883">
    <w:name w:val="Balloon Text"/>
    <w:basedOn w:val="858"/>
    <w:link w:val="1067"/>
    <w:uiPriority w:val="0"/>
    <w:unhideWhenUsed/>
    <w:qFormat/>
    <w:rPr>
      <w:sz w:val="18"/>
      <w:szCs w:val="18"/>
    </w:rPr>
  </w:style>
  <w:style w:type="paragraph" w:styleId="884">
    <w:name w:val="Footer"/>
    <w:basedOn w:val="858"/>
    <w:link w:val="1058"/>
    <w:uiPriority w:val="99"/>
    <w:unhideWhenUsed/>
    <w:qFormat/>
    <w:pPr>
      <w:jc w:val="left"/>
      <w:tabs>
        <w:tab w:val="center" w:pos="4153" w:leader="none"/>
        <w:tab w:val="right" w:pos="8306" w:leader="none"/>
      </w:tabs>
    </w:pPr>
    <w:rPr>
      <w:sz w:val="18"/>
      <w:szCs w:val="18"/>
    </w:rPr>
  </w:style>
  <w:style w:type="paragraph" w:styleId="885">
    <w:name w:val="Header"/>
    <w:basedOn w:val="858"/>
    <w:link w:val="105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86">
    <w:name w:val="toc 1"/>
    <w:basedOn w:val="858"/>
    <w:next w:val="858"/>
    <w:uiPriority w:val="39"/>
    <w:unhideWhenUsed/>
    <w:qFormat/>
    <w:rPr>
      <w:rFonts w:ascii="宋体" w:hAnsi="宋体" w:eastAsia="宋体" w:cs="宋体"/>
      <w:b/>
      <w:sz w:val="32"/>
    </w:rPr>
  </w:style>
  <w:style w:type="paragraph" w:styleId="887">
    <w:name w:val="toc 4"/>
    <w:basedOn w:val="858"/>
    <w:next w:val="858"/>
    <w:uiPriority w:val="39"/>
    <w:semiHidden/>
    <w:unhideWhenUsed/>
    <w:qFormat/>
    <w:pPr>
      <w:ind w:left="1260"/>
    </w:pPr>
  </w:style>
  <w:style w:type="paragraph" w:styleId="888">
    <w:name w:val="Subtitle"/>
    <w:basedOn w:val="858"/>
    <w:next w:val="858"/>
    <w:link w:val="920"/>
    <w:uiPriority w:val="11"/>
    <w:qFormat/>
    <w:pPr>
      <w:spacing w:before="200" w:after="200"/>
    </w:pPr>
    <w:rPr>
      <w:sz w:val="24"/>
      <w:szCs w:val="24"/>
    </w:rPr>
  </w:style>
  <w:style w:type="paragraph" w:styleId="889">
    <w:name w:val="footnote text"/>
    <w:basedOn w:val="858"/>
    <w:link w:val="1053"/>
    <w:uiPriority w:val="99"/>
    <w:semiHidden/>
    <w:unhideWhenUsed/>
    <w:qFormat/>
    <w:pPr>
      <w:spacing w:after="40"/>
    </w:pPr>
    <w:rPr>
      <w:sz w:val="18"/>
    </w:rPr>
  </w:style>
  <w:style w:type="paragraph" w:styleId="890">
    <w:name w:val="toc 6"/>
    <w:basedOn w:val="858"/>
    <w:next w:val="858"/>
    <w:uiPriority w:val="39"/>
    <w:unhideWhenUsed/>
    <w:qFormat/>
    <w:pPr>
      <w:ind w:left="1417"/>
      <w:spacing w:after="57"/>
    </w:pPr>
  </w:style>
  <w:style w:type="paragraph" w:styleId="891">
    <w:name w:val="table of figures"/>
    <w:basedOn w:val="858"/>
    <w:next w:val="858"/>
    <w:uiPriority w:val="99"/>
    <w:unhideWhenUsed/>
    <w:qFormat/>
  </w:style>
  <w:style w:type="paragraph" w:styleId="892">
    <w:name w:val="toc 2"/>
    <w:basedOn w:val="858"/>
    <w:next w:val="858"/>
    <w:uiPriority w:val="39"/>
    <w:unhideWhenUsed/>
    <w:qFormat/>
    <w:pPr>
      <w:ind w:left="283"/>
      <w:spacing w:after="57"/>
    </w:pPr>
  </w:style>
  <w:style w:type="paragraph" w:styleId="893">
    <w:name w:val="toc 9"/>
    <w:basedOn w:val="858"/>
    <w:next w:val="858"/>
    <w:uiPriority w:val="39"/>
    <w:unhideWhenUsed/>
    <w:qFormat/>
    <w:pPr>
      <w:ind w:left="2268"/>
      <w:spacing w:after="57"/>
    </w:pPr>
  </w:style>
  <w:style w:type="paragraph" w:styleId="894">
    <w:name w:val="Body Text 2"/>
    <w:basedOn w:val="858"/>
    <w:uiPriority w:val="0"/>
    <w:qFormat/>
    <w:pPr>
      <w:ind w:firstLine="420"/>
      <w:spacing w:after="20" w:line="720" w:lineRule="auto"/>
    </w:pPr>
    <w:rPr>
      <w:sz w:val="30"/>
    </w:rPr>
  </w:style>
  <w:style w:type="paragraph" w:styleId="895">
    <w:name w:val="HTML Preformatted"/>
    <w:basedOn w:val="858"/>
    <w:uiPriority w:val="0"/>
    <w:unhideWhenUsed/>
    <w:qFormat/>
    <w:rPr>
      <w:rFonts w:ascii="Courier New" w:hAnsi="Courier New" w:cs="Courier New"/>
      <w:sz w:val="20"/>
      <w:szCs w:val="20"/>
    </w:rPr>
  </w:style>
  <w:style w:type="paragraph" w:styleId="896">
    <w:name w:val="Normal (Web)"/>
    <w:basedOn w:val="858"/>
    <w:link w:val="1077"/>
    <w:uiPriority w:val="0"/>
    <w:qFormat/>
    <w:pPr>
      <w:jc w:val="left"/>
      <w:spacing w:before="100" w:beforeAutospacing="1" w:after="100" w:afterAutospacing="1"/>
      <w:widowControl/>
    </w:pPr>
    <w:rPr>
      <w:rFonts w:ascii="Arial Unicode MS" w:hAnsi="Arial Unicode MS" w:eastAsia="Arial Unicode MS" w:cs="Arial Unicode MS"/>
      <w:sz w:val="24"/>
      <w:szCs w:val="24"/>
    </w:rPr>
  </w:style>
  <w:style w:type="paragraph" w:styleId="897">
    <w:name w:val="Title"/>
    <w:basedOn w:val="858"/>
    <w:next w:val="858"/>
    <w:link w:val="919"/>
    <w:uiPriority w:val="10"/>
    <w:qFormat/>
    <w:pPr>
      <w:contextualSpacing/>
      <w:spacing w:before="300" w:after="200"/>
    </w:pPr>
    <w:rPr>
      <w:sz w:val="48"/>
      <w:szCs w:val="48"/>
    </w:rPr>
  </w:style>
  <w:style w:type="paragraph" w:styleId="898">
    <w:name w:val="annotation subject"/>
    <w:basedOn w:val="874"/>
    <w:next w:val="874"/>
    <w:link w:val="1078"/>
    <w:uiPriority w:val="99"/>
    <w:semiHidden/>
    <w:unhideWhenUsed/>
    <w:qFormat/>
    <w:rPr>
      <w:rFonts w:asciiTheme="minorHAnsi" w:hAnsiTheme="minorHAnsi" w:eastAsiaTheme="minorEastAsia" w:cstheme="minorBidi"/>
      <w:b/>
      <w:bCs/>
      <w:szCs w:val="22"/>
    </w:rPr>
  </w:style>
  <w:style w:type="paragraph" w:styleId="899">
    <w:name w:val="Body Text First Indent"/>
    <w:basedOn w:val="875"/>
    <w:link w:val="1080"/>
    <w:uiPriority w:val="99"/>
    <w:semiHidden/>
    <w:unhideWhenUsed/>
    <w:qFormat/>
    <w:pPr>
      <w:ind w:firstLine="420"/>
      <w:spacing w:before="0" w:after="120" w:line="240" w:lineRule="auto"/>
      <w:tabs>
        <w:tab w:val="clear" w:pos="567" w:leader="none"/>
      </w:tabs>
    </w:pPr>
    <w:rPr>
      <w:rFonts w:asciiTheme="minorHAnsi" w:hAnsiTheme="minorHAnsi" w:eastAsiaTheme="minorEastAsia" w:cstheme="minorBidi"/>
      <w:sz w:val="21"/>
      <w:szCs w:val="22"/>
    </w:rPr>
  </w:style>
  <w:style w:type="paragraph" w:styleId="900">
    <w:name w:val="Body Text First Indent 2"/>
    <w:basedOn w:val="858"/>
    <w:next w:val="858"/>
    <w:uiPriority w:val="0"/>
    <w:qFormat/>
    <w:pPr>
      <w:ind w:firstLine="420"/>
    </w:pPr>
  </w:style>
  <w:style w:type="table" w:styleId="901">
    <w:name w:val="Table Grid"/>
    <w:basedOn w:val="869"/>
    <w:uiPriority w:val="5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902">
    <w:name w:val="endnote reference"/>
    <w:basedOn w:val="868"/>
    <w:uiPriority w:val="99"/>
    <w:semiHidden/>
    <w:unhideWhenUsed/>
    <w:qFormat/>
    <w:rPr>
      <w:vertAlign w:val="superscript"/>
    </w:rPr>
  </w:style>
  <w:style w:type="character" w:styleId="903">
    <w:name w:val="Emphasis"/>
    <w:basedOn w:val="868"/>
    <w:uiPriority w:val="20"/>
    <w:qFormat/>
    <w:rPr>
      <w:i/>
    </w:rPr>
  </w:style>
  <w:style w:type="character" w:styleId="904">
    <w:name w:val="Hyperlink"/>
    <w:uiPriority w:val="99"/>
    <w:qFormat/>
    <w:rPr>
      <w:color w:val="0000ff"/>
      <w:u w:val="single"/>
    </w:rPr>
  </w:style>
  <w:style w:type="character" w:styleId="905">
    <w:name w:val="annotation reference"/>
    <w:basedOn w:val="868"/>
    <w:uiPriority w:val="99"/>
    <w:qFormat/>
    <w:rPr>
      <w:sz w:val="21"/>
      <w:szCs w:val="21"/>
    </w:rPr>
  </w:style>
  <w:style w:type="character" w:styleId="906">
    <w:name w:val="footnote reference"/>
    <w:basedOn w:val="868"/>
    <w:uiPriority w:val="99"/>
    <w:unhideWhenUsed/>
    <w:qFormat/>
    <w:rPr>
      <w:vertAlign w:val="superscript"/>
    </w:rPr>
  </w:style>
  <w:style w:type="paragraph" w:styleId="907" w:customStyle="1">
    <w:name w:val="正文文本111"/>
    <w:basedOn w:val="858"/>
    <w:next w:val="908"/>
    <w:uiPriority w:val="0"/>
    <w:qFormat/>
    <w:pPr>
      <w:spacing w:before="120" w:line="22" w:lineRule="atLeast"/>
      <w:tabs>
        <w:tab w:val="left" w:pos="567" w:leader="none"/>
      </w:tabs>
    </w:pPr>
    <w:rPr>
      <w:rFonts w:ascii="宋体" w:hAnsi="宋体"/>
      <w:sz w:val="24"/>
      <w:szCs w:val="20"/>
    </w:rPr>
  </w:style>
  <w:style w:type="paragraph" w:styleId="908" w:customStyle="1">
    <w:name w:val="目录 211"/>
    <w:basedOn w:val="858"/>
    <w:next w:val="858"/>
    <w:uiPriority w:val="39"/>
    <w:unhideWhenUsed/>
    <w:qFormat/>
    <w:pPr>
      <w:ind w:left="283"/>
      <w:spacing w:after="57"/>
    </w:pPr>
  </w:style>
  <w:style w:type="character" w:styleId="909" w:customStyle="1">
    <w:name w:val="Heading 1 Char"/>
    <w:basedOn w:val="868"/>
    <w:uiPriority w:val="9"/>
    <w:qFormat/>
    <w:rPr>
      <w:rFonts w:ascii="Arial" w:hAnsi="Arial" w:eastAsia="Arial" w:cs="Arial"/>
      <w:sz w:val="40"/>
      <w:szCs w:val="40"/>
    </w:rPr>
  </w:style>
  <w:style w:type="character" w:styleId="910" w:customStyle="1">
    <w:name w:val="Heading 2 Char"/>
    <w:basedOn w:val="868"/>
    <w:uiPriority w:val="9"/>
    <w:qFormat/>
    <w:rPr>
      <w:rFonts w:ascii="Arial" w:hAnsi="Arial" w:eastAsia="Arial" w:cs="Arial"/>
      <w:sz w:val="34"/>
    </w:rPr>
  </w:style>
  <w:style w:type="character" w:styleId="911" w:customStyle="1">
    <w:name w:val="Heading 3 Char"/>
    <w:basedOn w:val="868"/>
    <w:uiPriority w:val="9"/>
    <w:qFormat/>
    <w:rPr>
      <w:rFonts w:ascii="Arial" w:hAnsi="Arial" w:eastAsia="Arial" w:cs="Arial"/>
      <w:sz w:val="30"/>
      <w:szCs w:val="30"/>
    </w:rPr>
  </w:style>
  <w:style w:type="character" w:styleId="912" w:customStyle="1">
    <w:name w:val="标题 4 字符"/>
    <w:basedOn w:val="868"/>
    <w:link w:val="862"/>
    <w:uiPriority w:val="9"/>
    <w:qFormat/>
    <w:rPr>
      <w:rFonts w:ascii="Arial" w:hAnsi="Arial" w:eastAsia="Arial" w:cs="Arial"/>
      <w:b/>
      <w:bCs/>
      <w:sz w:val="26"/>
      <w:szCs w:val="26"/>
    </w:rPr>
  </w:style>
  <w:style w:type="character" w:styleId="913" w:customStyle="1">
    <w:name w:val="标题 5 字符"/>
    <w:basedOn w:val="868"/>
    <w:link w:val="863"/>
    <w:uiPriority w:val="9"/>
    <w:qFormat/>
    <w:rPr>
      <w:rFonts w:ascii="Arial" w:hAnsi="Arial" w:eastAsia="Arial" w:cs="Arial"/>
      <w:b/>
      <w:bCs/>
      <w:sz w:val="24"/>
      <w:szCs w:val="24"/>
    </w:rPr>
  </w:style>
  <w:style w:type="character" w:styleId="914" w:customStyle="1">
    <w:name w:val="标题 6 字符"/>
    <w:basedOn w:val="868"/>
    <w:link w:val="864"/>
    <w:uiPriority w:val="9"/>
    <w:qFormat/>
    <w:rPr>
      <w:rFonts w:ascii="Arial" w:hAnsi="Arial" w:eastAsia="Arial" w:cs="Arial"/>
      <w:b/>
      <w:bCs/>
      <w:sz w:val="22"/>
      <w:szCs w:val="22"/>
    </w:rPr>
  </w:style>
  <w:style w:type="character" w:styleId="915" w:customStyle="1">
    <w:name w:val="标题 7 字符"/>
    <w:basedOn w:val="868"/>
    <w:link w:val="865"/>
    <w:uiPriority w:val="9"/>
    <w:qFormat/>
    <w:rPr>
      <w:rFonts w:ascii="Arial" w:hAnsi="Arial" w:eastAsia="Arial" w:cs="Arial"/>
      <w:b/>
      <w:bCs/>
      <w:i/>
      <w:iCs/>
      <w:sz w:val="22"/>
      <w:szCs w:val="22"/>
    </w:rPr>
  </w:style>
  <w:style w:type="character" w:styleId="916" w:customStyle="1">
    <w:name w:val="标题 8 字符"/>
    <w:basedOn w:val="868"/>
    <w:link w:val="866"/>
    <w:uiPriority w:val="9"/>
    <w:qFormat/>
    <w:rPr>
      <w:rFonts w:ascii="Arial" w:hAnsi="Arial" w:eastAsia="Arial" w:cs="Arial"/>
      <w:i/>
      <w:iCs/>
      <w:sz w:val="22"/>
      <w:szCs w:val="22"/>
    </w:rPr>
  </w:style>
  <w:style w:type="character" w:styleId="917" w:customStyle="1">
    <w:name w:val="标题 9 字符"/>
    <w:basedOn w:val="868"/>
    <w:link w:val="867"/>
    <w:uiPriority w:val="9"/>
    <w:qFormat/>
    <w:rPr>
      <w:rFonts w:ascii="Arial" w:hAnsi="Arial" w:eastAsia="Arial" w:cs="Arial"/>
      <w:i/>
      <w:iCs/>
      <w:sz w:val="21"/>
      <w:szCs w:val="21"/>
    </w:rPr>
  </w:style>
  <w:style w:type="paragraph" w:styleId="918">
    <w:name w:val="No Spacing"/>
    <w:uiPriority w:val="1"/>
    <w:qFormat/>
    <w:rPr>
      <w:rFonts w:ascii="Times New Roman" w:hAnsi="Times New Roman" w:eastAsia="宋体" w:cs="Times New Roman"/>
      <w:lang w:val="en-US" w:eastAsia="zh-CN" w:bidi="ar-SA"/>
    </w:rPr>
  </w:style>
  <w:style w:type="character" w:styleId="919" w:customStyle="1">
    <w:name w:val="标题 字符"/>
    <w:basedOn w:val="868"/>
    <w:link w:val="897"/>
    <w:uiPriority w:val="10"/>
    <w:qFormat/>
    <w:rPr>
      <w:sz w:val="48"/>
      <w:szCs w:val="48"/>
    </w:rPr>
  </w:style>
  <w:style w:type="character" w:styleId="920" w:customStyle="1">
    <w:name w:val="副标题 字符"/>
    <w:basedOn w:val="868"/>
    <w:link w:val="888"/>
    <w:uiPriority w:val="11"/>
    <w:qFormat/>
    <w:rPr>
      <w:sz w:val="24"/>
      <w:szCs w:val="24"/>
    </w:rPr>
  </w:style>
  <w:style w:type="paragraph" w:styleId="921">
    <w:name w:val="Quote"/>
    <w:basedOn w:val="858"/>
    <w:next w:val="858"/>
    <w:link w:val="922"/>
    <w:uiPriority w:val="29"/>
    <w:qFormat/>
    <w:pPr>
      <w:ind w:left="720" w:right="720"/>
    </w:pPr>
    <w:rPr>
      <w:i/>
    </w:rPr>
  </w:style>
  <w:style w:type="character" w:styleId="922" w:customStyle="1">
    <w:name w:val="引用 字符"/>
    <w:link w:val="921"/>
    <w:uiPriority w:val="29"/>
    <w:qFormat/>
    <w:rPr>
      <w:i/>
    </w:rPr>
  </w:style>
  <w:style w:type="paragraph" w:styleId="923">
    <w:name w:val="Intense Quote"/>
    <w:basedOn w:val="858"/>
    <w:next w:val="858"/>
    <w:link w:val="92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4" w:customStyle="1">
    <w:name w:val="明显引用 字符"/>
    <w:link w:val="923"/>
    <w:uiPriority w:val="30"/>
    <w:qFormat/>
    <w:rPr>
      <w:i/>
    </w:rPr>
  </w:style>
  <w:style w:type="character" w:styleId="925" w:customStyle="1">
    <w:name w:val="Header Char"/>
    <w:basedOn w:val="868"/>
    <w:uiPriority w:val="99"/>
    <w:qFormat/>
  </w:style>
  <w:style w:type="character" w:styleId="926" w:customStyle="1">
    <w:name w:val="Footer Char"/>
    <w:basedOn w:val="868"/>
    <w:uiPriority w:val="99"/>
    <w:qFormat/>
  </w:style>
  <w:style w:type="character" w:styleId="927" w:customStyle="1">
    <w:name w:val="Caption Char"/>
    <w:uiPriority w:val="99"/>
    <w:qFormat/>
  </w:style>
  <w:style w:type="table" w:styleId="928" w:customStyle="1">
    <w:name w:val="Table Grid Light"/>
    <w:basedOn w:val="86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29" w:customStyle="1">
    <w:name w:val="无格式表格 11"/>
    <w:basedOn w:val="86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0" w:customStyle="1">
    <w:name w:val="无格式表格 21"/>
    <w:basedOn w:val="86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1" w:customStyle="1">
    <w:name w:val="无格式表格 31"/>
    <w:basedOn w:val="86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2" w:customStyle="1">
    <w:name w:val="无格式表格 41"/>
    <w:basedOn w:val="86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3" w:customStyle="1">
    <w:name w:val="无格式表格 51"/>
    <w:basedOn w:val="86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4" w:customStyle="1">
    <w:name w:val="网格表 1 浅色1"/>
    <w:basedOn w:val="86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5" w:customStyle="1">
    <w:name w:val="Grid Table 1 Light - Accent 1"/>
    <w:basedOn w:val="86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6" w:customStyle="1">
    <w:name w:val="Grid Table 1 Light - Accent 2"/>
    <w:basedOn w:val="86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7" w:customStyle="1">
    <w:name w:val="Grid Table 1 Light - Accent 3"/>
    <w:basedOn w:val="86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8" w:customStyle="1">
    <w:name w:val="Grid Table 1 Light - Accent 4"/>
    <w:basedOn w:val="86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5"/>
    <w:basedOn w:val="86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6"/>
    <w:basedOn w:val="86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1" w:customStyle="1">
    <w:name w:val="网格表 21"/>
    <w:basedOn w:val="86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2" w:customStyle="1">
    <w:name w:val="Grid Table 2 - Accent 1"/>
    <w:basedOn w:val="86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43" w:customStyle="1">
    <w:name w:val="Grid Table 2 - Accent 2"/>
    <w:basedOn w:val="86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44" w:customStyle="1">
    <w:name w:val="Grid Table 2 - Accent 3"/>
    <w:basedOn w:val="86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5" w:customStyle="1">
    <w:name w:val="Grid Table 2 - Accent 4"/>
    <w:basedOn w:val="86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6" w:customStyle="1">
    <w:name w:val="Grid Table 2 - Accent 5"/>
    <w:basedOn w:val="86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7" w:customStyle="1">
    <w:name w:val="Grid Table 2 - Accent 6"/>
    <w:basedOn w:val="86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8" w:customStyle="1">
    <w:name w:val="网格表 31"/>
    <w:basedOn w:val="86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3 - Accent 1"/>
    <w:basedOn w:val="86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3 - Accent 2"/>
    <w:basedOn w:val="86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3 - Accent 3"/>
    <w:basedOn w:val="86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4"/>
    <w:basedOn w:val="86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5"/>
    <w:basedOn w:val="86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6"/>
    <w:basedOn w:val="86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网格表 41"/>
    <w:basedOn w:val="86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6" w:customStyle="1">
    <w:name w:val="Grid Table 4 - Accent 1"/>
    <w:basedOn w:val="869"/>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7" w:customStyle="1">
    <w:name w:val="Grid Table 4 - Accent 2"/>
    <w:basedOn w:val="869"/>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58" w:customStyle="1">
    <w:name w:val="Grid Table 4 - Accent 3"/>
    <w:basedOn w:val="869"/>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9" w:customStyle="1">
    <w:name w:val="Grid Table 4 - Accent 4"/>
    <w:basedOn w:val="869"/>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0" w:customStyle="1">
    <w:name w:val="Grid Table 4 - Accent 5"/>
    <w:basedOn w:val="869"/>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1" w:customStyle="1">
    <w:name w:val="Grid Table 4 - Accent 6"/>
    <w:basedOn w:val="869"/>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2" w:customStyle="1">
    <w:name w:val="网格表 5 深色1"/>
    <w:basedOn w:val="8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3" w:customStyle="1">
    <w:name w:val="Grid Table 5 Dark- Accent 1"/>
    <w:basedOn w:val="8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4" w:customStyle="1">
    <w:name w:val="Grid Table 5 Dark - Accent 2"/>
    <w:basedOn w:val="8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5" w:customStyle="1">
    <w:name w:val="Grid Table 5 Dark - Accent 3"/>
    <w:basedOn w:val="8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6" w:customStyle="1">
    <w:name w:val="Grid Table 5 Dark- Accent 4"/>
    <w:basedOn w:val="8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7" w:customStyle="1">
    <w:name w:val="Grid Table 5 Dark - Accent 5"/>
    <w:basedOn w:val="8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8" w:customStyle="1">
    <w:name w:val="Grid Table 5 Dark - Accent 6"/>
    <w:basedOn w:val="8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9" w:customStyle="1">
    <w:name w:val="网格表 6 彩色1"/>
    <w:basedOn w:val="86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0" w:customStyle="1">
    <w:name w:val="Grid Table 6 Colorful - Accent 1"/>
    <w:basedOn w:val="869"/>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1" w:customStyle="1">
    <w:name w:val="Grid Table 6 Colorful - Accent 2"/>
    <w:basedOn w:val="86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2" w:customStyle="1">
    <w:name w:val="Grid Table 6 Colorful - Accent 3"/>
    <w:basedOn w:val="869"/>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73" w:customStyle="1">
    <w:name w:val="Grid Table 6 Colorful - Accent 4"/>
    <w:basedOn w:val="86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74" w:customStyle="1">
    <w:name w:val="Grid Table 6 Colorful - Accent 5"/>
    <w:basedOn w:val="869"/>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5" w:customStyle="1">
    <w:name w:val="Grid Table 6 Colorful - Accent 6"/>
    <w:basedOn w:val="869"/>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6" w:customStyle="1">
    <w:name w:val="网格表 7 彩色1"/>
    <w:basedOn w:val="86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7" w:customStyle="1">
    <w:name w:val="Grid Table 7 Colorful - Accent 1"/>
    <w:basedOn w:val="869"/>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8" w:customStyle="1">
    <w:name w:val="Grid Table 7 Colorful - Accent 2"/>
    <w:basedOn w:val="869"/>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9" w:customStyle="1">
    <w:name w:val="Grid Table 7 Colorful - Accent 3"/>
    <w:basedOn w:val="869"/>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0" w:customStyle="1">
    <w:name w:val="Grid Table 7 Colorful - Accent 4"/>
    <w:basedOn w:val="869"/>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1" w:customStyle="1">
    <w:name w:val="Grid Table 7 Colorful - Accent 5"/>
    <w:basedOn w:val="869"/>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2" w:customStyle="1">
    <w:name w:val="Grid Table 7 Colorful - Accent 6"/>
    <w:basedOn w:val="869"/>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3" w:customStyle="1">
    <w:name w:val="清单表 1 浅色1"/>
    <w:basedOn w:val="86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4" w:customStyle="1">
    <w:name w:val="List Table 1 Light - Accent 1"/>
    <w:basedOn w:val="869"/>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5" w:customStyle="1">
    <w:name w:val="List Table 1 Light - Accent 2"/>
    <w:basedOn w:val="869"/>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6" w:customStyle="1">
    <w:name w:val="List Table 1 Light - Accent 3"/>
    <w:basedOn w:val="869"/>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7" w:customStyle="1">
    <w:name w:val="List Table 1 Light - Accent 4"/>
    <w:basedOn w:val="869"/>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8" w:customStyle="1">
    <w:name w:val="List Table 1 Light - Accent 5"/>
    <w:basedOn w:val="869"/>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9" w:customStyle="1">
    <w:name w:val="List Table 1 Light - Accent 6"/>
    <w:basedOn w:val="869"/>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0" w:customStyle="1">
    <w:name w:val="清单表 21"/>
    <w:basedOn w:val="86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1" w:customStyle="1">
    <w:name w:val="List Table 2 - Accent 1"/>
    <w:basedOn w:val="869"/>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2" w:customStyle="1">
    <w:name w:val="List Table 2 - Accent 2"/>
    <w:basedOn w:val="869"/>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3" w:customStyle="1">
    <w:name w:val="List Table 2 - Accent 3"/>
    <w:basedOn w:val="869"/>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4" w:customStyle="1">
    <w:name w:val="List Table 2 - Accent 4"/>
    <w:basedOn w:val="869"/>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5" w:customStyle="1">
    <w:name w:val="List Table 2 - Accent 5"/>
    <w:basedOn w:val="869"/>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6" w:customStyle="1">
    <w:name w:val="List Table 2 - Accent 6"/>
    <w:basedOn w:val="869"/>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7" w:customStyle="1">
    <w:name w:val="清单表 31"/>
    <w:basedOn w:val="86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8" w:customStyle="1">
    <w:name w:val="List Table 3 - Accent 1"/>
    <w:basedOn w:val="869"/>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9" w:customStyle="1">
    <w:name w:val="List Table 3 - Accent 2"/>
    <w:basedOn w:val="86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0" w:customStyle="1">
    <w:name w:val="List Table 3 - Accent 3"/>
    <w:basedOn w:val="869"/>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1" w:customStyle="1">
    <w:name w:val="List Table 3 - Accent 4"/>
    <w:basedOn w:val="86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2" w:customStyle="1">
    <w:name w:val="List Table 3 - Accent 5"/>
    <w:basedOn w:val="869"/>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3" w:customStyle="1">
    <w:name w:val="List Table 3 - Accent 6"/>
    <w:basedOn w:val="869"/>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4" w:customStyle="1">
    <w:name w:val="清单表 41"/>
    <w:basedOn w:val="86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5" w:customStyle="1">
    <w:name w:val="List Table 4 - Accent 1"/>
    <w:basedOn w:val="869"/>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6" w:customStyle="1">
    <w:name w:val="List Table 4 - Accent 2"/>
    <w:basedOn w:val="869"/>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7" w:customStyle="1">
    <w:name w:val="List Table 4 - Accent 3"/>
    <w:basedOn w:val="869"/>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8" w:customStyle="1">
    <w:name w:val="List Table 4 - Accent 4"/>
    <w:basedOn w:val="869"/>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9" w:customStyle="1">
    <w:name w:val="List Table 4 - Accent 5"/>
    <w:basedOn w:val="869"/>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0" w:customStyle="1">
    <w:name w:val="List Table 4 - Accent 6"/>
    <w:basedOn w:val="869"/>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1" w:customStyle="1">
    <w:name w:val="清单表 5 深色1"/>
    <w:basedOn w:val="86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2" w:customStyle="1">
    <w:name w:val="List Table 5 Dark - Accent 1"/>
    <w:basedOn w:val="869"/>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3" w:customStyle="1">
    <w:name w:val="List Table 5 Dark - Accent 2"/>
    <w:basedOn w:val="869"/>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4" w:customStyle="1">
    <w:name w:val="List Table 5 Dark - Accent 3"/>
    <w:basedOn w:val="869"/>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5" w:customStyle="1">
    <w:name w:val="List Table 5 Dark - Accent 4"/>
    <w:basedOn w:val="869"/>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5 Dark - Accent 5"/>
    <w:basedOn w:val="869"/>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7" w:customStyle="1">
    <w:name w:val="List Table 5 Dark - Accent 6"/>
    <w:basedOn w:val="869"/>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清单表 6 彩色1"/>
    <w:basedOn w:val="86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9" w:customStyle="1">
    <w:name w:val="List Table 6 Colorful - Accent 1"/>
    <w:basedOn w:val="869"/>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0" w:customStyle="1">
    <w:name w:val="List Table 6 Colorful - Accent 2"/>
    <w:basedOn w:val="869"/>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1" w:customStyle="1">
    <w:name w:val="List Table 6 Colorful - Accent 3"/>
    <w:basedOn w:val="869"/>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2" w:customStyle="1">
    <w:name w:val="List Table 6 Colorful - Accent 4"/>
    <w:basedOn w:val="869"/>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23" w:customStyle="1">
    <w:name w:val="List Table 6 Colorful - Accent 5"/>
    <w:basedOn w:val="869"/>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24" w:customStyle="1">
    <w:name w:val="List Table 6 Colorful - Accent 6"/>
    <w:basedOn w:val="869"/>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5" w:customStyle="1">
    <w:name w:val="清单表 7 彩色1"/>
    <w:basedOn w:val="86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6" w:customStyle="1">
    <w:name w:val="List Table 7 Colorful - Accent 1"/>
    <w:basedOn w:val="869"/>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7" w:customStyle="1">
    <w:name w:val="List Table 7 Colorful - Accent 2"/>
    <w:basedOn w:val="869"/>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8" w:customStyle="1">
    <w:name w:val="List Table 7 Colorful - Accent 3"/>
    <w:basedOn w:val="869"/>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9" w:customStyle="1">
    <w:name w:val="List Table 7 Colorful - Accent 4"/>
    <w:basedOn w:val="869"/>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0" w:customStyle="1">
    <w:name w:val="List Table 7 Colorful - Accent 5"/>
    <w:basedOn w:val="869"/>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1" w:customStyle="1">
    <w:name w:val="List Table 7 Colorful - Accent 6"/>
    <w:basedOn w:val="869"/>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2" w:customStyle="1">
    <w:name w:val="Lined - Accent"/>
    <w:basedOn w:val="8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3" w:customStyle="1">
    <w:name w:val="Lined - Accent 1"/>
    <w:basedOn w:val="8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4" w:customStyle="1">
    <w:name w:val="Lined - Accent 2"/>
    <w:basedOn w:val="8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5" w:customStyle="1">
    <w:name w:val="Lined - Accent 3"/>
    <w:basedOn w:val="8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6" w:customStyle="1">
    <w:name w:val="Lined - Accent 4"/>
    <w:basedOn w:val="8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7" w:customStyle="1">
    <w:name w:val="Lined - Accent 5"/>
    <w:basedOn w:val="8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8" w:customStyle="1">
    <w:name w:val="Lined - Accent 6"/>
    <w:basedOn w:val="8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9" w:customStyle="1">
    <w:name w:val="Bordered &amp; Lined - Accent"/>
    <w:basedOn w:val="86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0" w:customStyle="1">
    <w:name w:val="Bordered &amp; Lined - Accent 1"/>
    <w:basedOn w:val="869"/>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1" w:customStyle="1">
    <w:name w:val="Bordered &amp; Lined - Accent 2"/>
    <w:basedOn w:val="869"/>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2" w:customStyle="1">
    <w:name w:val="Bordered &amp; Lined - Accent 3"/>
    <w:basedOn w:val="869"/>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3" w:customStyle="1">
    <w:name w:val="Bordered &amp; Lined - Accent 4"/>
    <w:basedOn w:val="869"/>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4" w:customStyle="1">
    <w:name w:val="Bordered &amp; Lined - Accent 5"/>
    <w:basedOn w:val="869"/>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5" w:customStyle="1">
    <w:name w:val="Bordered &amp; Lined - Accent 6"/>
    <w:basedOn w:val="869"/>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6" w:customStyle="1">
    <w:name w:val="Bordered"/>
    <w:basedOn w:val="86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7" w:customStyle="1">
    <w:name w:val="Bordered - Accent 1"/>
    <w:basedOn w:val="86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8" w:customStyle="1">
    <w:name w:val="Bordered - Accent 2"/>
    <w:basedOn w:val="86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9" w:customStyle="1">
    <w:name w:val="Bordered - Accent 3"/>
    <w:basedOn w:val="86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0" w:customStyle="1">
    <w:name w:val="Bordered - Accent 4"/>
    <w:basedOn w:val="86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1" w:customStyle="1">
    <w:name w:val="Bordered - Accent 5"/>
    <w:basedOn w:val="86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2" w:customStyle="1">
    <w:name w:val="Bordered - Accent 6"/>
    <w:basedOn w:val="86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3" w:customStyle="1">
    <w:name w:val="脚注文本 字符"/>
    <w:link w:val="889"/>
    <w:uiPriority w:val="99"/>
    <w:qFormat/>
    <w:rPr>
      <w:sz w:val="18"/>
    </w:rPr>
  </w:style>
  <w:style w:type="character" w:styleId="1054" w:customStyle="1">
    <w:name w:val="尾注文本 字符"/>
    <w:link w:val="882"/>
    <w:uiPriority w:val="99"/>
    <w:qFormat/>
    <w:rPr>
      <w:sz w:val="20"/>
    </w:rPr>
  </w:style>
  <w:style w:type="paragraph" w:styleId="1055" w:customStyle="1">
    <w:name w:val="TOC 标题1"/>
    <w:uiPriority w:val="39"/>
    <w:unhideWhenUsed/>
    <w:qFormat/>
    <w:rPr>
      <w:rFonts w:ascii="Times New Roman" w:hAnsi="Times New Roman" w:eastAsia="宋体" w:cs="Times New Roman"/>
      <w:lang w:val="en-US" w:eastAsia="zh-CN" w:bidi="ar-SA"/>
    </w:rPr>
  </w:style>
  <w:style w:type="paragraph" w:styleId="1056" w:customStyle="1">
    <w:name w:val="标题 5（有编号）（绿盟科技）"/>
    <w:basedOn w:val="858"/>
    <w:next w:val="858"/>
    <w:uiPriority w:val="0"/>
    <w:qFormat/>
    <w:pPr>
      <w:ind w:left="3600" w:hanging="720"/>
      <w:jc w:val="left"/>
      <w:keepLines/>
      <w:keepNext/>
      <w:spacing w:before="280" w:after="156" w:line="377" w:lineRule="auto"/>
      <w:tabs>
        <w:tab w:val="left" w:pos="3600" w:leader="none"/>
      </w:tabs>
      <w:outlineLvl w:val="4"/>
    </w:pPr>
    <w:rPr>
      <w:rFonts w:ascii="Arial" w:hAnsi="Arial" w:eastAsia="黑体" w:cs="Times New Roman"/>
      <w:b/>
      <w:sz w:val="24"/>
      <w:szCs w:val="28"/>
    </w:rPr>
  </w:style>
  <w:style w:type="character" w:styleId="1057" w:customStyle="1">
    <w:name w:val="页眉 字符"/>
    <w:basedOn w:val="868"/>
    <w:link w:val="885"/>
    <w:uiPriority w:val="99"/>
    <w:qFormat/>
    <w:rPr>
      <w:sz w:val="18"/>
      <w:szCs w:val="18"/>
    </w:rPr>
  </w:style>
  <w:style w:type="character" w:styleId="1058" w:customStyle="1">
    <w:name w:val="页脚 字符"/>
    <w:basedOn w:val="868"/>
    <w:link w:val="884"/>
    <w:uiPriority w:val="99"/>
    <w:qFormat/>
    <w:rPr>
      <w:sz w:val="18"/>
      <w:szCs w:val="18"/>
    </w:rPr>
  </w:style>
  <w:style w:type="character" w:styleId="1059" w:customStyle="1">
    <w:name w:val="标题 1 字符"/>
    <w:basedOn w:val="868"/>
    <w:link w:val="859"/>
    <w:uiPriority w:val="9"/>
    <w:qFormat/>
    <w:rPr>
      <w:b/>
      <w:sz w:val="36"/>
      <w:szCs w:val="36"/>
    </w:rPr>
  </w:style>
  <w:style w:type="character" w:styleId="1060" w:customStyle="1">
    <w:name w:val="NormalCharacter"/>
    <w:uiPriority w:val="0"/>
    <w:qFormat/>
  </w:style>
  <w:style w:type="character" w:styleId="1061" w:customStyle="1">
    <w:name w:val="正文文本 字符"/>
    <w:basedOn w:val="868"/>
    <w:link w:val="875"/>
    <w:uiPriority w:val="0"/>
    <w:qFormat/>
    <w:rPr>
      <w:rFonts w:ascii="宋体" w:hAnsi="宋体" w:eastAsia="宋体" w:cs="Times New Roman"/>
      <w:sz w:val="24"/>
      <w:szCs w:val="24"/>
    </w:rPr>
  </w:style>
  <w:style w:type="character" w:styleId="1062" w:customStyle="1">
    <w:name w:val="标题 2 字符"/>
    <w:basedOn w:val="868"/>
    <w:link w:val="860"/>
    <w:uiPriority w:val="9"/>
    <w:semiHidden/>
    <w:qFormat/>
    <w:rPr>
      <w:rFonts w:asciiTheme="majorHAnsi" w:hAnsiTheme="majorHAnsi" w:eastAsiaTheme="majorEastAsia" w:cstheme="majorBidi"/>
      <w:b/>
      <w:bCs/>
      <w:sz w:val="32"/>
      <w:szCs w:val="32"/>
    </w:rPr>
  </w:style>
  <w:style w:type="character" w:styleId="1063" w:customStyle="1">
    <w:name w:val="纯文本 字符"/>
    <w:basedOn w:val="868"/>
    <w:link w:val="880"/>
    <w:uiPriority w:val="99"/>
    <w:qFormat/>
    <w:rPr>
      <w:rFonts w:ascii="宋体" w:hAnsi="Courier New" w:eastAsia="宋体" w:cs="Times New Roman"/>
      <w:szCs w:val="20"/>
    </w:rPr>
  </w:style>
  <w:style w:type="paragraph" w:styleId="1064">
    <w:name w:val="List Paragraph"/>
    <w:basedOn w:val="858"/>
    <w:link w:val="1069"/>
    <w:uiPriority w:val="0"/>
    <w:qFormat/>
    <w:pPr>
      <w:ind w:firstLine="420"/>
    </w:pPr>
  </w:style>
  <w:style w:type="character" w:styleId="1065" w:customStyle="1">
    <w:name w:val="批注文字 Char"/>
    <w:basedOn w:val="868"/>
    <w:uiPriority w:val="99"/>
    <w:qFormat/>
  </w:style>
  <w:style w:type="character" w:styleId="1066" w:customStyle="1">
    <w:name w:val="批注文字 字符"/>
    <w:link w:val="874"/>
    <w:uiPriority w:val="99"/>
    <w:qFormat/>
    <w:rPr>
      <w:rFonts w:ascii="Times New Roman" w:hAnsi="Times New Roman" w:eastAsia="宋体" w:cs="Times New Roman"/>
      <w:szCs w:val="24"/>
    </w:rPr>
  </w:style>
  <w:style w:type="character" w:styleId="1067" w:customStyle="1">
    <w:name w:val="批注框文本 字符"/>
    <w:basedOn w:val="868"/>
    <w:link w:val="883"/>
    <w:uiPriority w:val="0"/>
    <w:qFormat/>
    <w:rPr>
      <w:sz w:val="18"/>
      <w:szCs w:val="18"/>
    </w:rPr>
  </w:style>
  <w:style w:type="paragraph" w:styleId="1068" w:customStyle="1">
    <w:name w:val="图例"/>
    <w:basedOn w:val="858"/>
    <w:uiPriority w:val="0"/>
    <w:qFormat/>
    <w:pPr>
      <w:jc w:val="center"/>
      <w:spacing w:before="120" w:after="120" w:line="360" w:lineRule="auto"/>
    </w:pPr>
    <w:rPr>
      <w:rFonts w:ascii="Times New Roman" w:hAnsi="Times New Roman" w:eastAsia="仿宋_GB2312" w:cs="Times New Roman"/>
      <w:b/>
      <w:sz w:val="24"/>
      <w:szCs w:val="20"/>
    </w:rPr>
  </w:style>
  <w:style w:type="character" w:styleId="1069" w:customStyle="1">
    <w:name w:val="列出段落 字符"/>
    <w:link w:val="1064"/>
    <w:uiPriority w:val="0"/>
    <w:qFormat/>
  </w:style>
  <w:style w:type="character" w:styleId="1070" w:customStyle="1">
    <w:name w:val="标题 3 字符"/>
    <w:basedOn w:val="868"/>
    <w:link w:val="861"/>
    <w:uiPriority w:val="9"/>
    <w:semiHidden/>
    <w:qFormat/>
    <w:rPr>
      <w:b/>
      <w:bCs/>
      <w:sz w:val="32"/>
      <w:szCs w:val="32"/>
    </w:rPr>
  </w:style>
  <w:style w:type="character" w:styleId="1071" w:customStyle="1">
    <w:name w:val="正文缩进 字符"/>
    <w:link w:val="871"/>
    <w:uiPriority w:val="99"/>
    <w:qFormat/>
    <w:rPr>
      <w:rFonts w:ascii="宋体" w:hAnsi="Times New Roman" w:eastAsia="宋体" w:cs="Times New Roman"/>
      <w:sz w:val="24"/>
      <w:szCs w:val="24"/>
    </w:rPr>
  </w:style>
  <w:style w:type="paragraph" w:styleId="1072" w:customStyle="1">
    <w:name w:val="Table Paragraph"/>
    <w:basedOn w:val="858"/>
    <w:uiPriority w:val="1"/>
    <w:qFormat/>
    <w:pPr>
      <w:jc w:val="left"/>
    </w:pPr>
    <w:rPr>
      <w:rFonts w:ascii="宋体" w:hAnsi="宋体" w:eastAsia="宋体" w:cs="宋体"/>
      <w:sz w:val="22"/>
      <w:lang w:eastAsia="en-US"/>
    </w:rPr>
  </w:style>
  <w:style w:type="paragraph" w:styleId="1073" w:customStyle="1">
    <w:name w:val="179"/>
    <w:basedOn w:val="858"/>
    <w:uiPriority w:val="0"/>
    <w:qFormat/>
    <w:pPr>
      <w:ind w:firstLine="420"/>
    </w:pPr>
    <w:rPr>
      <w:rFonts w:ascii="Calibri" w:hAnsi="Calibri" w:eastAsia="宋体" w:cs="Times New Roman"/>
    </w:rPr>
  </w:style>
  <w:style w:type="paragraph" w:styleId="1074" w:customStyle="1">
    <w:name w:val="成文日期"/>
    <w:basedOn w:val="858"/>
    <w:link w:val="1075"/>
    <w:uiPriority w:val="0"/>
    <w:qFormat/>
    <w:pPr>
      <w:ind w:right="400" w:firstLine="200"/>
      <w:jc w:val="right"/>
      <w:spacing w:line="570" w:lineRule="exact"/>
    </w:pPr>
    <w:rPr>
      <w:rFonts w:ascii="仿宋_GB2312" w:hAnsi="Times New Roman" w:eastAsia="仿宋_GB2312" w:cs="Times New Roman"/>
      <w:sz w:val="32"/>
      <w:szCs w:val="20"/>
    </w:rPr>
  </w:style>
  <w:style w:type="character" w:styleId="1075" w:customStyle="1">
    <w:name w:val="成文日期 Char"/>
    <w:link w:val="1074"/>
    <w:uiPriority w:val="0"/>
    <w:qFormat/>
    <w:rPr>
      <w:rFonts w:ascii="仿宋_GB2312" w:hAnsi="Times New Roman" w:eastAsia="仿宋_GB2312" w:cs="Times New Roman"/>
      <w:sz w:val="32"/>
      <w:szCs w:val="20"/>
    </w:rPr>
  </w:style>
  <w:style w:type="paragraph" w:styleId="1076" w:customStyle="1">
    <w:name w:val="Plain Text1"/>
    <w:next w:val="887"/>
    <w:uiPriority w:val="0"/>
    <w:qFormat/>
    <w:pPr>
      <w:jc w:val="both"/>
      <w:widowControl w:val="off"/>
    </w:pPr>
    <w:rPr>
      <w:rFonts w:ascii="宋体" w:hAnsi="宋体" w:eastAsia="楷体_GB2312" w:cs="Times New Roman"/>
      <w:sz w:val="26"/>
      <w:szCs w:val="22"/>
      <w:lang w:val="en-US" w:eastAsia="zh-CN" w:bidi="ar-SA"/>
    </w:rPr>
  </w:style>
  <w:style w:type="character" w:styleId="1077" w:customStyle="1">
    <w:name w:val="普通(网站) 字符"/>
    <w:link w:val="896"/>
    <w:uiPriority w:val="0"/>
    <w:qFormat/>
    <w:rPr>
      <w:rFonts w:ascii="Arial Unicode MS" w:hAnsi="Arial Unicode MS" w:eastAsia="Arial Unicode MS" w:cs="Arial Unicode MS"/>
      <w:sz w:val="24"/>
      <w:szCs w:val="24"/>
    </w:rPr>
  </w:style>
  <w:style w:type="character" w:styleId="1078" w:customStyle="1">
    <w:name w:val="批注主题 字符"/>
    <w:basedOn w:val="1066"/>
    <w:link w:val="898"/>
    <w:uiPriority w:val="99"/>
    <w:semiHidden/>
    <w:qFormat/>
    <w:rPr>
      <w:rFonts w:ascii="Times New Roman" w:hAnsi="Times New Roman" w:eastAsia="宋体" w:cs="Times New Roman"/>
      <w:b/>
      <w:bCs/>
      <w:szCs w:val="24"/>
    </w:rPr>
  </w:style>
  <w:style w:type="character" w:styleId="1079" w:customStyle="1">
    <w:name w:val="文档结构图 字符"/>
    <w:basedOn w:val="868"/>
    <w:link w:val="873"/>
    <w:uiPriority w:val="99"/>
    <w:semiHidden/>
    <w:qFormat/>
    <w:rPr>
      <w:rFonts w:ascii="宋体" w:eastAsia="宋体"/>
      <w:sz w:val="18"/>
      <w:szCs w:val="18"/>
    </w:rPr>
  </w:style>
  <w:style w:type="character" w:styleId="1080" w:customStyle="1">
    <w:name w:val="正文首行缩进 字符"/>
    <w:basedOn w:val="1061"/>
    <w:link w:val="899"/>
    <w:uiPriority w:val="99"/>
    <w:semiHidden/>
    <w:qFormat/>
    <w:rPr>
      <w:rFonts w:ascii="宋体" w:hAnsi="宋体" w:eastAsia="宋体" w:cs="Times New Roman"/>
      <w:sz w:val="21"/>
      <w:szCs w:val="22"/>
    </w:rPr>
  </w:style>
  <w:style w:type="character" w:styleId="1081" w:customStyle="1">
    <w:name w:val="列出段落 Char1"/>
    <w:uiPriority w:val="34"/>
    <w:qFormat/>
    <w:rPr>
      <w:rFonts w:ascii="Calibri" w:hAnsi="Calibri" w:eastAsia="宋体"/>
      <w:sz w:val="21"/>
      <w:szCs w:val="22"/>
      <w:lang w:val="en-US" w:eastAsia="zh-CN" w:bidi="ar-SA"/>
    </w:rPr>
  </w:style>
  <w:style w:type="paragraph" w:styleId="1082" w:customStyle="1">
    <w:name w:val="纯文本1"/>
    <w:next w:val="887"/>
    <w:uiPriority w:val="0"/>
    <w:qFormat/>
    <w:pPr>
      <w:jc w:val="both"/>
      <w:widowControl w:val="off"/>
    </w:pPr>
    <w:rPr>
      <w:rFonts w:ascii="宋体" w:hAnsi="宋体" w:eastAsia="宋体" w:cs="Times New Roman"/>
      <w:sz w:val="26"/>
      <w:lang w:val="en-US" w:eastAsia="zh-CN" w:bidi="ar-SA"/>
    </w:rPr>
  </w:style>
  <w:style w:type="paragraph" w:styleId="1083" w:customStyle="1">
    <w:name w:val="正文 A"/>
    <w:uiPriority w:val="0"/>
    <w:qFormat/>
    <w:pPr>
      <w:jc w:val="both"/>
      <w:widowControl w:val="off"/>
    </w:pPr>
    <w:rPr>
      <w:rFonts w:ascii="Calibri" w:hAnsi="Calibri" w:eastAsia="Times New Roman" w:cs="Times New Roman"/>
      <w:color w:val="000000"/>
      <w:sz w:val="21"/>
      <w:szCs w:val="21"/>
      <w:lang w:val="en-US" w:eastAsia="zh-CN" w:bidi="ar-SA"/>
    </w:rPr>
  </w:style>
  <w:style w:type="character" w:styleId="1084" w:customStyle="1">
    <w:name w:val="正文文本 Char"/>
    <w:uiPriority w:val="0"/>
    <w:qFormat/>
    <w:rPr>
      <w:rFonts w:ascii="宋体" w:hAnsi="宋体" w:eastAsia="宋体" w:cs="Times New Roman"/>
      <w:sz w:val="24"/>
      <w:szCs w:val="24"/>
    </w:rPr>
  </w:style>
  <w:style w:type="paragraph" w:styleId="1085"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86" w:customStyle="1">
    <w:name w:val="修订1"/>
    <w:hidden/>
    <w:uiPriority w:val="99"/>
    <w:unhideWhenUsed/>
    <w:qFormat/>
    <w:rPr>
      <w:rFonts w:asciiTheme="minorHAnsi" w:hAnsiTheme="minorHAnsi" w:eastAsiaTheme="minorEastAsia" w:cstheme="minorBidi"/>
      <w:sz w:val="21"/>
      <w:szCs w:val="22"/>
      <w:lang w:val="en-US" w:eastAsia="zh-CN" w:bidi="ar-SA"/>
    </w:rPr>
  </w:style>
  <w:style w:type="table" w:styleId="1087" w:customStyle="1">
    <w:name w:val="Table Normal"/>
    <w:uiPriority w:val="0"/>
    <w:semiHidden/>
    <w:unhideWhenUsed/>
    <w:qFormat/>
    <w:tblPr>
      <w:tblCellMar>
        <w:left w:w="0" w:type="dxa"/>
        <w:top w:w="0" w:type="dxa"/>
        <w:right w:w="0" w:type="dxa"/>
        <w:bottom w:w="0" w:type="dxa"/>
      </w:tblCellMar>
    </w:tblPr>
  </w:style>
  <w:style w:type="character" w:styleId="1088" w:customStyle="1">
    <w:name w:val="列表段落 字符1"/>
    <w:uiPriority w:val="34"/>
    <w:qFormat/>
  </w:style>
  <w:style w:type="paragraph" w:styleId="1089" w:customStyle="1">
    <w:name w:val="修订2"/>
    <w:hidden/>
    <w:uiPriority w:val="99"/>
    <w:unhideWhenUsed/>
    <w:qFormat/>
    <w:rPr>
      <w:rFonts w:asciiTheme="minorHAnsi" w:hAnsiTheme="minorHAnsi" w:eastAsiaTheme="minorEastAsia" w:cstheme="minorBidi"/>
      <w:sz w:val="21"/>
      <w:szCs w:val="22"/>
      <w:lang w:val="en-US" w:eastAsia="zh-CN" w:bidi="ar-SA"/>
    </w:rPr>
  </w:style>
  <w:style w:type="character" w:styleId="1090" w:customStyle="1">
    <w:name w:val="font31"/>
    <w:basedOn w:val="868"/>
    <w:uiPriority w:val="0"/>
    <w:qFormat/>
    <w:rPr>
      <w:rFonts w:hint="eastAsia" w:ascii="宋体" w:hAnsi="宋体" w:eastAsia="宋体" w:cs="宋体"/>
      <w:color w:val="000000"/>
      <w:sz w:val="18"/>
      <w:szCs w:val="18"/>
      <w:u w:val="none"/>
    </w:rPr>
  </w:style>
  <w:style w:type="character" w:styleId="1091" w:customStyle="1">
    <w:name w:val="批注文字 字符1"/>
    <w:uiPriority w:val="99"/>
    <w:qFormat/>
    <w:rPr>
      <w:sz w:val="21"/>
      <w:szCs w:val="24"/>
    </w:rPr>
  </w:style>
  <w:style w:type="paragraph" w:styleId="1092" w:customStyle="1">
    <w:name w:val="Table Text"/>
    <w:basedOn w:val="858"/>
    <w:uiPriority w:val="0"/>
    <w:semiHidden/>
    <w:qFormat/>
    <w:rPr>
      <w:rFonts w:ascii="微软雅黑" w:hAnsi="微软雅黑" w:eastAsia="微软雅黑" w:cs="微软雅黑"/>
      <w:sz w:val="18"/>
      <w:szCs w:val="18"/>
      <w:lang w:eastAsia="en-US"/>
    </w:rPr>
  </w:style>
  <w:style w:type="character" w:styleId="1093" w:customStyle="1">
    <w:name w:val="fontstyle01"/>
    <w:uiPriority w:val="0"/>
    <w:qFormat/>
    <w:rPr>
      <w:rFonts w:ascii="宋体" w:hAnsi="宋体" w:eastAsia="宋体" w:cs="宋体"/>
      <w:color w:val="000000"/>
      <w:sz w:val="22"/>
      <w:szCs w:val="22"/>
    </w:rPr>
  </w:style>
  <w:style w:type="character" w:styleId="1094" w:customStyle="1">
    <w:name w:val="纯文本 字符1"/>
    <w:basedOn w:val="868"/>
    <w:uiPriority w:val="99"/>
    <w:qFormat/>
    <w:rPr>
      <w:rFonts w:ascii="宋体" w:hAnsi="Courier New"/>
    </w:rPr>
  </w:style>
  <w:style w:type="character" w:styleId="1095" w:customStyle="1">
    <w:name w:val="15"/>
    <w:basedOn w:val="868"/>
    <w:uiPriority w:val="0"/>
    <w:qFormat/>
    <w:rPr>
      <w:rFonts w:hint="default" w:ascii="Times New Roman" w:hAnsi="Times New Roman" w:cs="Times New Roman"/>
    </w:rPr>
  </w:style>
  <w:style w:type="paragraph" w:styleId="1096" w:customStyle="1">
    <w:name w:val="样式"/>
    <w:uiPriority w:val="0"/>
    <w:qFormat/>
    <w:pPr>
      <w:widowControl w:val="off"/>
    </w:pPr>
    <w:rPr>
      <w:rFonts w:ascii="Calibri" w:hAnsi="Calibri" w:eastAsia="宋体" w:cs="Times New Roman"/>
      <w:sz w:val="24"/>
      <w:szCs w:val="24"/>
      <w:lang w:val="en-US" w:eastAsia="zh-CN" w:bidi="ar-SA"/>
    </w:rPr>
  </w:style>
  <w:style w:type="paragraph" w:styleId="1097" w:customStyle="1">
    <w:name w:val="正文首行缩进1"/>
    <w:basedOn w:val="1098"/>
    <w:uiPriority w:val="99"/>
    <w:unhideWhenUsed/>
    <w:qFormat/>
    <w:pPr>
      <w:ind w:firstLine="420"/>
    </w:pPr>
  </w:style>
  <w:style w:type="paragraph" w:styleId="1098" w:customStyle="1">
    <w:name w:val="正文文本1"/>
    <w:basedOn w:val="858"/>
    <w:uiPriority w:val="0"/>
    <w:qFormat/>
    <w:rPr>
      <w:rFonts w:ascii="楷体_GB2312" w:hAnsi="Arial" w:eastAsia="楷体_GB2312"/>
      <w:sz w:val="28"/>
      <w:szCs w:val="28"/>
      <w:lang w:val="en-US" w:eastAsia="en-US"/>
    </w:rPr>
  </w:style>
  <w:style w:type="paragraph" w:styleId="1099" w:customStyle="1">
    <w:name w:val="纯文本11"/>
    <w:basedOn w:val="858"/>
    <w:next w:val="1100"/>
    <w:uiPriority w:val="99"/>
    <w:qFormat/>
    <w:rPr>
      <w:rFonts w:hint="eastAsia" w:ascii="宋体" w:hAnsi="Courier New"/>
      <w:szCs w:val="20"/>
    </w:rPr>
  </w:style>
  <w:style w:type="paragraph" w:styleId="1100" w:customStyle="1">
    <w:name w:val="正文缩进11"/>
    <w:basedOn w:val="858"/>
    <w:uiPriority w:val="0"/>
    <w:qFormat/>
    <w:pPr>
      <w:ind w:firstLine="420"/>
      <w:jc w:val="left"/>
    </w:pPr>
    <w:rPr>
      <w:rFonts w:ascii="宋体"/>
      <w:sz w:val="24"/>
    </w:rPr>
  </w:style>
  <w:style w:type="character" w:styleId="1101" w:customStyle="1">
    <w:name w:val="font71"/>
    <w:basedOn w:val="868"/>
    <w:uiPriority w:val="0"/>
    <w:qFormat/>
    <w:rPr>
      <w:rFonts w:hint="eastAsia" w:ascii="宋体" w:hAnsi="宋体" w:eastAsia="宋体" w:cs="宋体"/>
      <w:b/>
      <w:bCs/>
      <w:color w:val="ff0000"/>
      <w:sz w:val="21"/>
      <w:szCs w:val="21"/>
      <w:u w:val="none"/>
    </w:rPr>
  </w:style>
  <w:style w:type="character" w:styleId="1102" w:customStyle="1">
    <w:name w:val="font41"/>
    <w:basedOn w:val="868"/>
    <w:uiPriority w:val="0"/>
    <w:qFormat/>
    <w:rPr>
      <w:rFonts w:hint="eastAsia" w:ascii="宋体" w:hAnsi="宋体" w:eastAsia="宋体" w:cs="宋体"/>
      <w:color w:val="ff0000"/>
      <w:sz w:val="21"/>
      <w:szCs w:val="21"/>
      <w:u w:val="none"/>
    </w:rPr>
  </w:style>
  <w:style w:type="character" w:styleId="1103" w:customStyle="1">
    <w:name w:val="font21"/>
    <w:basedOn w:val="868"/>
    <w:uiPriority w:val="0"/>
    <w:qFormat/>
    <w:rPr>
      <w:rFonts w:hint="eastAsia" w:ascii="宋体" w:hAnsi="宋体" w:eastAsia="宋体" w:cs="宋体"/>
      <w:color w:val="000000"/>
      <w:sz w:val="21"/>
      <w:szCs w:val="21"/>
      <w:u w:val="none"/>
    </w:rPr>
  </w:style>
  <w:style w:type="character" w:styleId="1104" w:customStyle="1">
    <w:name w:val="font81"/>
    <w:basedOn w:val="868"/>
    <w:uiPriority w:val="0"/>
    <w:qFormat/>
    <w:rPr>
      <w:rFonts w:ascii="Tahoma" w:hAnsi="Tahoma" w:eastAsia="Tahoma" w:cs="Tahoma"/>
      <w:color w:val="000000"/>
      <w:sz w:val="21"/>
      <w:szCs w:val="21"/>
      <w:u w:val="none"/>
    </w:rPr>
  </w:style>
  <w:style w:type="paragraph" w:styleId="1105" w:customStyle="1">
    <w:name w:val="普通(网站)1"/>
    <w:basedOn w:val="858"/>
    <w:uiPriority w:val="99"/>
    <w:unhideWhenUsed/>
    <w:qFormat/>
    <w:pPr>
      <w:jc w:val="left"/>
      <w:spacing w:before="100" w:beforeAutospacing="1" w:after="100" w:afterAutospacing="1"/>
      <w:widowControl/>
    </w:pPr>
    <w:rPr>
      <w:rFonts w:ascii="宋体" w:hAnsi="宋体" w:cs="宋体"/>
      <w:sz w:val="24"/>
    </w:rPr>
  </w:style>
  <w:style w:type="paragraph" w:styleId="1106" w:customStyle="1">
    <w:name w:val="标题 31"/>
    <w:basedOn w:val="858"/>
    <w:next w:val="858"/>
    <w:uiPriority w:val="0"/>
    <w:qFormat/>
    <w:pPr>
      <w:jc w:val="left"/>
      <w:keepLines/>
      <w:keepNext/>
      <w:spacing w:before="360" w:after="120"/>
      <w:outlineLvl w:val="2"/>
    </w:pPr>
    <w:rPr>
      <w:rFonts w:ascii="宋体"/>
      <w:b/>
      <w:sz w:val="24"/>
      <w:szCs w:val="20"/>
      <w:u w:val="single"/>
    </w:rPr>
  </w:style>
  <w:style w:type="numbering" w:styleId="11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F8E8DBE-A5B1-4AE8-A590-B1EE6BD5C54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刘亚莉</dc:creator>
  <cp:lastModifiedBy>袁涵</cp:lastModifiedBy>
  <cp:revision>134</cp:revision>
  <dcterms:created xsi:type="dcterms:W3CDTF">2024-02-27T02:35:00Z</dcterms:created>
  <dcterms:modified xsi:type="dcterms:W3CDTF">2025-12-30T07:23:12Z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1F3B836AB6404D3B8F911CCBC1AFB367_13</vt:lpwstr>
  </property>
  <property fmtid="{D5CDD505-2E9C-101B-9397-08002B2CF9AE}" pid="4" name="KSOTemplateDocerSaveRecord">
    <vt:lpwstr>eyJoZGlkIjoiYWJkZjBhZjViNDBlOWQyZTllMDk4MzdmMWMyNjRiZDciLCJ1c2VySWQiOiI0NjU4NTEzMTAifQ==</vt:lpwstr>
  </property>
</Properties>
</file>